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243" w:rsidRPr="00D4749A" w:rsidRDefault="00BC4243" w:rsidP="00BC4243">
      <w:pPr>
        <w:pStyle w:val="Heading1"/>
        <w:rPr>
          <w:spacing w:val="-1"/>
        </w:rPr>
      </w:pPr>
      <w:r w:rsidRPr="00D4749A">
        <w:rPr>
          <w:color w:val="00B1B0"/>
          <w:spacing w:val="-1"/>
        </w:rPr>
        <w:t>Exámenes de evaluación del recién nacido: Información para los padres</w:t>
      </w:r>
    </w:p>
    <w:p w:rsidR="00BC4243" w:rsidRPr="00D4749A" w:rsidRDefault="00BC4243" w:rsidP="00BC4243">
      <w:pPr>
        <w:sectPr w:rsidR="00BC4243" w:rsidRPr="00D4749A">
          <w:headerReference w:type="default" r:id="rId7"/>
          <w:footerReference w:type="default" r:id="rId8"/>
          <w:pgSz w:w="12240" w:h="15840"/>
          <w:pgMar w:top="1420" w:right="740" w:bottom="920" w:left="740" w:header="840" w:footer="726" w:gutter="0"/>
          <w:cols w:space="720"/>
        </w:sectPr>
      </w:pPr>
    </w:p>
    <w:p w:rsidR="00BC4243" w:rsidRPr="003E41FD" w:rsidRDefault="00BC4243" w:rsidP="001D1828">
      <w:pPr>
        <w:pStyle w:val="BodyText"/>
        <w:spacing w:before="92" w:line="213" w:lineRule="auto"/>
        <w:ind w:left="100" w:right="59"/>
        <w:rPr>
          <w:rFonts w:ascii="Times New Roman" w:hAnsi="Times New Roman" w:cs="Times New Roman"/>
        </w:rPr>
      </w:pPr>
      <w:r w:rsidRPr="003E41FD">
        <w:rPr>
          <w:rFonts w:ascii="Times New Roman" w:hAnsi="Times New Roman" w:cs="Times New Roman"/>
        </w:rPr>
        <w:t>En todos los recién nacidos se realizan pruebas antes de darles de alta del hospital para identificar posibles enfermedades graves o que puedan poner en riesgo su vida, incluso si no tienen síntomas. Las</w:t>
      </w:r>
      <w:r w:rsidR="00536459">
        <w:rPr>
          <w:rFonts w:ascii="Times New Roman" w:hAnsi="Times New Roman" w:cs="Times New Roman"/>
          <w:lang w:val="pt-BR"/>
        </w:rPr>
        <w:t xml:space="preserve"> </w:t>
      </w:r>
      <w:r w:rsidRPr="003E41FD">
        <w:rPr>
          <w:rFonts w:ascii="Times New Roman" w:hAnsi="Times New Roman" w:cs="Times New Roman"/>
        </w:rPr>
        <w:t>enfermedades graves son muy poco frecuentes. Algunos trastornos pueden desacelerar</w:t>
      </w:r>
      <w:r w:rsidR="00060EE2" w:rsidRPr="00060EE2">
        <w:rPr>
          <w:rFonts w:ascii="Times New Roman" w:hAnsi="Times New Roman" w:cs="Times New Roman"/>
        </w:rPr>
        <w:t xml:space="preserve"> el desarrollo físico y mental normal de un bebé de muchas maneras. Los padres pueden pasarle genes que provocan ciertos trastornos incluso sin saber que son portadores de esos genes. La mayoría de los trastornos pueden tratarse si se descubren temprano, pero no todos los que se encuentran durante los exámenes de evaluación de salud pueden tratarse.</w:t>
      </w:r>
    </w:p>
    <w:p w:rsidR="00BC4243" w:rsidRPr="003E41FD" w:rsidRDefault="00BC4243" w:rsidP="00BC4243">
      <w:pPr>
        <w:pStyle w:val="BodyText"/>
        <w:spacing w:before="9"/>
        <w:rPr>
          <w:rFonts w:ascii="Times New Roman" w:hAnsi="Times New Roman" w:cs="Times New Roman"/>
        </w:rPr>
      </w:pPr>
    </w:p>
    <w:p w:rsidR="00BC4243" w:rsidRPr="003E41FD" w:rsidRDefault="00060EE2" w:rsidP="00BC4243">
      <w:pPr>
        <w:pStyle w:val="BodyText"/>
        <w:spacing w:line="213" w:lineRule="auto"/>
        <w:ind w:left="100" w:right="299"/>
        <w:rPr>
          <w:rFonts w:ascii="Times New Roman" w:hAnsi="Times New Roman" w:cs="Times New Roman"/>
        </w:rPr>
      </w:pPr>
      <w:r w:rsidRPr="00060EE2">
        <w:rPr>
          <w:rFonts w:ascii="Times New Roman" w:hAnsi="Times New Roman" w:cs="Times New Roman"/>
        </w:rPr>
        <w:t>Los siguientes son recursos excelentes si necesita más información sobre las pruebas genéticas:</w:t>
      </w:r>
    </w:p>
    <w:p w:rsidR="00BC4243" w:rsidRPr="003E41FD" w:rsidRDefault="00060EE2" w:rsidP="00BC4243">
      <w:pPr>
        <w:pStyle w:val="ListParagraph"/>
        <w:numPr>
          <w:ilvl w:val="0"/>
          <w:numId w:val="1"/>
        </w:numPr>
        <w:tabs>
          <w:tab w:val="left" w:pos="340"/>
        </w:tabs>
        <w:spacing w:before="1" w:line="213" w:lineRule="auto"/>
        <w:ind w:right="276"/>
        <w:rPr>
          <w:rFonts w:ascii="Times New Roman" w:hAnsi="Times New Roman" w:cs="Times New Roman"/>
          <w:sz w:val="24"/>
          <w:szCs w:val="24"/>
        </w:rPr>
      </w:pPr>
      <w:proofErr w:type="spellStart"/>
      <w:r w:rsidRPr="00060EE2">
        <w:rPr>
          <w:rFonts w:ascii="Times New Roman" w:hAnsi="Times New Roman" w:cs="Times New Roman"/>
          <w:sz w:val="24"/>
          <w:szCs w:val="24"/>
        </w:rPr>
        <w:t>National</w:t>
      </w:r>
      <w:proofErr w:type="spellEnd"/>
      <w:r w:rsidRPr="00060EE2">
        <w:rPr>
          <w:rFonts w:ascii="Times New Roman" w:hAnsi="Times New Roman" w:cs="Times New Roman"/>
          <w:sz w:val="24"/>
          <w:szCs w:val="24"/>
        </w:rPr>
        <w:t xml:space="preserve"> </w:t>
      </w:r>
      <w:proofErr w:type="spellStart"/>
      <w:r w:rsidRPr="00060EE2">
        <w:rPr>
          <w:rFonts w:ascii="Times New Roman" w:hAnsi="Times New Roman" w:cs="Times New Roman"/>
          <w:sz w:val="24"/>
          <w:szCs w:val="24"/>
        </w:rPr>
        <w:t>Newborn</w:t>
      </w:r>
      <w:proofErr w:type="spellEnd"/>
      <w:r w:rsidRPr="00060EE2">
        <w:rPr>
          <w:rFonts w:ascii="Times New Roman" w:hAnsi="Times New Roman" w:cs="Times New Roman"/>
          <w:sz w:val="24"/>
          <w:szCs w:val="24"/>
        </w:rPr>
        <w:t xml:space="preserve"> </w:t>
      </w:r>
      <w:proofErr w:type="spellStart"/>
      <w:r w:rsidRPr="00060EE2">
        <w:rPr>
          <w:rFonts w:ascii="Times New Roman" w:hAnsi="Times New Roman" w:cs="Times New Roman"/>
          <w:sz w:val="24"/>
          <w:szCs w:val="24"/>
        </w:rPr>
        <w:t>Screening</w:t>
      </w:r>
      <w:proofErr w:type="spellEnd"/>
      <w:r w:rsidRPr="00060EE2">
        <w:rPr>
          <w:rFonts w:ascii="Times New Roman" w:hAnsi="Times New Roman" w:cs="Times New Roman"/>
          <w:sz w:val="24"/>
          <w:szCs w:val="24"/>
        </w:rPr>
        <w:t xml:space="preserve"> and </w:t>
      </w:r>
      <w:proofErr w:type="spellStart"/>
      <w:r w:rsidRPr="00060EE2">
        <w:rPr>
          <w:rFonts w:ascii="Times New Roman" w:hAnsi="Times New Roman" w:cs="Times New Roman"/>
          <w:sz w:val="24"/>
          <w:szCs w:val="24"/>
        </w:rPr>
        <w:t>Genetics</w:t>
      </w:r>
      <w:proofErr w:type="spellEnd"/>
      <w:r w:rsidRPr="00060EE2">
        <w:rPr>
          <w:rFonts w:ascii="Times New Roman" w:hAnsi="Times New Roman" w:cs="Times New Roman"/>
          <w:sz w:val="24"/>
          <w:szCs w:val="24"/>
        </w:rPr>
        <w:t xml:space="preserve"> </w:t>
      </w:r>
      <w:proofErr w:type="spellStart"/>
      <w:r w:rsidRPr="00060EE2">
        <w:rPr>
          <w:rFonts w:ascii="Times New Roman" w:hAnsi="Times New Roman" w:cs="Times New Roman"/>
          <w:sz w:val="24"/>
          <w:szCs w:val="24"/>
        </w:rPr>
        <w:t>Resource</w:t>
      </w:r>
      <w:proofErr w:type="spellEnd"/>
      <w:r w:rsidRPr="00060EE2">
        <w:rPr>
          <w:rFonts w:ascii="Times New Roman" w:hAnsi="Times New Roman" w:cs="Times New Roman"/>
          <w:sz w:val="24"/>
          <w:szCs w:val="24"/>
        </w:rPr>
        <w:t xml:space="preserve"> </w:t>
      </w:r>
      <w:hyperlink r:id="rId9">
        <w:r w:rsidRPr="00060EE2">
          <w:rPr>
            <w:rFonts w:ascii="Times New Roman" w:hAnsi="Times New Roman" w:cs="Times New Roman"/>
            <w:sz w:val="24"/>
            <w:szCs w:val="24"/>
          </w:rPr>
          <w:t>Center (Centro Nacional de Recursos para Evaluaciones y Pruebas Genéticas para Recién Nacidos): www.genes-r-us.uthscsa.edu</w:t>
        </w:r>
      </w:hyperlink>
    </w:p>
    <w:p w:rsidR="00BC4243" w:rsidRPr="003E41FD" w:rsidRDefault="00060EE2" w:rsidP="00BC4243">
      <w:pPr>
        <w:pStyle w:val="ListParagraph"/>
        <w:numPr>
          <w:ilvl w:val="0"/>
          <w:numId w:val="1"/>
        </w:numPr>
        <w:tabs>
          <w:tab w:val="left" w:pos="340"/>
        </w:tabs>
        <w:spacing w:line="289" w:lineRule="exact"/>
        <w:rPr>
          <w:rFonts w:ascii="Times New Roman" w:hAnsi="Times New Roman" w:cs="Times New Roman"/>
          <w:sz w:val="24"/>
          <w:szCs w:val="24"/>
        </w:rPr>
      </w:pPr>
      <w:r w:rsidRPr="00060EE2">
        <w:rPr>
          <w:rFonts w:ascii="Times New Roman" w:hAnsi="Times New Roman" w:cs="Times New Roman"/>
          <w:sz w:val="24"/>
          <w:szCs w:val="24"/>
        </w:rPr>
        <w:t>American College of Medical Genetics</w:t>
      </w:r>
      <w:r w:rsidR="00D4749A" w:rsidRPr="003E41FD">
        <w:rPr>
          <w:rFonts w:ascii="Times New Roman" w:hAnsi="Times New Roman" w:cs="Times New Roman"/>
          <w:sz w:val="24"/>
          <w:szCs w:val="24"/>
        </w:rPr>
        <w:t xml:space="preserve"> (Colegio Estadounidense de Genética Médica</w:t>
      </w:r>
      <w:r w:rsidRPr="00060EE2">
        <w:rPr>
          <w:rFonts w:ascii="Times New Roman" w:hAnsi="Times New Roman" w:cs="Times New Roman"/>
          <w:sz w:val="24"/>
          <w:szCs w:val="24"/>
        </w:rPr>
        <w:t xml:space="preserve">): </w:t>
      </w:r>
      <w:hyperlink r:id="rId10">
        <w:r w:rsidRPr="00060EE2">
          <w:rPr>
            <w:rFonts w:ascii="Times New Roman" w:hAnsi="Times New Roman" w:cs="Times New Roman"/>
            <w:sz w:val="24"/>
            <w:szCs w:val="24"/>
          </w:rPr>
          <w:t>www.acmg.net</w:t>
        </w:r>
      </w:hyperlink>
    </w:p>
    <w:p w:rsidR="00BC4243" w:rsidRPr="003E41FD" w:rsidRDefault="002E64C8" w:rsidP="00BC4243">
      <w:pPr>
        <w:pStyle w:val="ListParagraph"/>
        <w:numPr>
          <w:ilvl w:val="0"/>
          <w:numId w:val="1"/>
        </w:numPr>
        <w:tabs>
          <w:tab w:val="left" w:pos="340"/>
        </w:tabs>
        <w:spacing w:line="300" w:lineRule="exact"/>
        <w:rPr>
          <w:rFonts w:ascii="Times New Roman" w:hAnsi="Times New Roman" w:cs="Times New Roman"/>
          <w:sz w:val="24"/>
          <w:szCs w:val="24"/>
        </w:rPr>
      </w:pPr>
      <w:hyperlink r:id="rId11">
        <w:r w:rsidR="00060EE2" w:rsidRPr="00060EE2">
          <w:rPr>
            <w:rFonts w:ascii="Times New Roman" w:hAnsi="Times New Roman" w:cs="Times New Roman"/>
            <w:sz w:val="24"/>
            <w:szCs w:val="24"/>
          </w:rPr>
          <w:t>March of Dimes: www.marchofdimes.com/pnhec</w:t>
        </w:r>
      </w:hyperlink>
    </w:p>
    <w:p w:rsidR="00BC4243" w:rsidRPr="003E41FD" w:rsidRDefault="00060EE2" w:rsidP="00BC4243">
      <w:pPr>
        <w:pStyle w:val="ListParagraph"/>
        <w:numPr>
          <w:ilvl w:val="0"/>
          <w:numId w:val="1"/>
        </w:numPr>
        <w:tabs>
          <w:tab w:val="left" w:pos="340"/>
        </w:tabs>
        <w:spacing w:line="318" w:lineRule="exact"/>
        <w:rPr>
          <w:rFonts w:ascii="Times New Roman" w:hAnsi="Times New Roman" w:cs="Times New Roman"/>
          <w:sz w:val="24"/>
          <w:szCs w:val="24"/>
          <w:lang w:val="fr-FR"/>
        </w:rPr>
      </w:pPr>
      <w:proofErr w:type="spellStart"/>
      <w:r w:rsidRPr="00060EE2">
        <w:rPr>
          <w:rFonts w:ascii="Times New Roman" w:hAnsi="Times New Roman" w:cs="Times New Roman"/>
          <w:sz w:val="24"/>
          <w:szCs w:val="24"/>
        </w:rPr>
        <w:t>Baby’s</w:t>
      </w:r>
      <w:proofErr w:type="spellEnd"/>
      <w:r w:rsidRPr="00060EE2">
        <w:rPr>
          <w:rFonts w:ascii="Times New Roman" w:hAnsi="Times New Roman" w:cs="Times New Roman"/>
          <w:sz w:val="24"/>
          <w:szCs w:val="24"/>
        </w:rPr>
        <w:t xml:space="preserve"> </w:t>
      </w:r>
      <w:proofErr w:type="spellStart"/>
      <w:r w:rsidRPr="00060EE2">
        <w:rPr>
          <w:rFonts w:ascii="Times New Roman" w:hAnsi="Times New Roman" w:cs="Times New Roman"/>
          <w:sz w:val="24"/>
          <w:szCs w:val="24"/>
        </w:rPr>
        <w:t>First</w:t>
      </w:r>
      <w:proofErr w:type="spellEnd"/>
      <w:r w:rsidRPr="00060EE2">
        <w:rPr>
          <w:rFonts w:ascii="Times New Roman" w:hAnsi="Times New Roman" w:cs="Times New Roman"/>
          <w:sz w:val="24"/>
          <w:szCs w:val="24"/>
        </w:rPr>
        <w:t xml:space="preserve"> T</w:t>
      </w:r>
      <w:hyperlink r:id="rId12">
        <w:r w:rsidRPr="00060EE2">
          <w:rPr>
            <w:rFonts w:ascii="Times New Roman" w:hAnsi="Times New Roman" w:cs="Times New Roman"/>
            <w:sz w:val="24"/>
            <w:szCs w:val="24"/>
            <w:lang w:val="fr-FR"/>
          </w:rPr>
          <w:t>est: www.babysfirsttest.org</w:t>
        </w:r>
      </w:hyperlink>
    </w:p>
    <w:p w:rsidR="00BC4243" w:rsidRPr="003E41FD" w:rsidRDefault="00BC4243" w:rsidP="00BC4243">
      <w:pPr>
        <w:pStyle w:val="BodyText"/>
        <w:spacing w:before="13"/>
        <w:rPr>
          <w:rFonts w:ascii="Times New Roman" w:eastAsia="MS Mincho" w:hAnsi="Times New Roman" w:cs="Times New Roman"/>
          <w:lang w:val="fr-FR" w:eastAsia="ja-JP"/>
        </w:rPr>
      </w:pPr>
    </w:p>
    <w:p w:rsidR="00BC4243" w:rsidRPr="003E41FD" w:rsidRDefault="00BC4243" w:rsidP="007741E2">
      <w:pPr>
        <w:pStyle w:val="BodyText"/>
        <w:spacing w:line="213" w:lineRule="auto"/>
        <w:ind w:left="100" w:right="6"/>
        <w:rPr>
          <w:rFonts w:ascii="Times New Roman" w:hAnsi="Times New Roman" w:cs="Times New Roman"/>
        </w:rPr>
      </w:pPr>
      <w:r w:rsidRPr="003E41FD">
        <w:rPr>
          <w:rFonts w:ascii="Times New Roman" w:hAnsi="Times New Roman" w:cs="Times New Roman"/>
        </w:rPr>
        <w:t>La mayoría de las pruebas se hacen con unas pocas</w:t>
      </w:r>
      <w:r w:rsidR="00536459">
        <w:rPr>
          <w:rFonts w:ascii="Times New Roman" w:hAnsi="Times New Roman" w:cs="Times New Roman"/>
          <w:lang w:val="es-ES"/>
        </w:rPr>
        <w:t xml:space="preserve"> </w:t>
      </w:r>
      <w:r w:rsidRPr="003E41FD">
        <w:rPr>
          <w:rFonts w:ascii="Times New Roman" w:hAnsi="Times New Roman" w:cs="Times New Roman"/>
        </w:rPr>
        <w:t>gotas de sangre que se recogen en un papel</w:t>
      </w:r>
      <w:r w:rsidR="00536459">
        <w:rPr>
          <w:rFonts w:ascii="Times New Roman" w:hAnsi="Times New Roman" w:cs="Times New Roman"/>
        </w:rPr>
        <w:t xml:space="preserve"> </w:t>
      </w:r>
      <w:r w:rsidR="00060EE2" w:rsidRPr="00060EE2">
        <w:rPr>
          <w:rFonts w:ascii="Times New Roman" w:hAnsi="Times New Roman" w:cs="Times New Roman"/>
        </w:rPr>
        <w:t>especial tras pi</w:t>
      </w:r>
      <w:r w:rsidR="00536459">
        <w:rPr>
          <w:rFonts w:ascii="Times New Roman" w:hAnsi="Times New Roman" w:cs="Times New Roman"/>
        </w:rPr>
        <w:t xml:space="preserve">nchar el talón del bebé. Si una </w:t>
      </w:r>
      <w:r w:rsidR="00060EE2" w:rsidRPr="00060EE2">
        <w:rPr>
          <w:rFonts w:ascii="Times New Roman" w:hAnsi="Times New Roman" w:cs="Times New Roman"/>
        </w:rPr>
        <w:t>prueba</w:t>
      </w:r>
      <w:r w:rsidR="00536459">
        <w:rPr>
          <w:rFonts w:ascii="Times New Roman" w:hAnsi="Times New Roman" w:cs="Times New Roman"/>
          <w:lang w:val="es-ES"/>
        </w:rPr>
        <w:t xml:space="preserve"> </w:t>
      </w:r>
      <w:r w:rsidRPr="003E41FD">
        <w:rPr>
          <w:rFonts w:ascii="Times New Roman" w:hAnsi="Times New Roman" w:cs="Times New Roman"/>
        </w:rPr>
        <w:t>sugiere la presencia de un problema, el</w:t>
      </w:r>
      <w:r w:rsidR="00536459">
        <w:rPr>
          <w:rFonts w:ascii="Times New Roman" w:hAnsi="Times New Roman" w:cs="Times New Roman"/>
          <w:lang w:val="es-ES"/>
        </w:rPr>
        <w:t xml:space="preserve"> </w:t>
      </w:r>
      <w:r w:rsidRPr="003E41FD">
        <w:rPr>
          <w:rFonts w:ascii="Times New Roman" w:hAnsi="Times New Roman" w:cs="Times New Roman"/>
        </w:rPr>
        <w:t>proveedor de atención médica de su bebé le hará</w:t>
      </w:r>
      <w:r w:rsidR="00536459">
        <w:rPr>
          <w:rFonts w:ascii="Times New Roman" w:hAnsi="Times New Roman" w:cs="Times New Roman"/>
          <w:lang w:val="es-ES"/>
        </w:rPr>
        <w:t xml:space="preserve"> </w:t>
      </w:r>
      <w:r w:rsidRPr="003E41FD">
        <w:rPr>
          <w:rFonts w:ascii="Times New Roman" w:hAnsi="Times New Roman" w:cs="Times New Roman"/>
        </w:rPr>
        <w:t>más pruebas. Si</w:t>
      </w:r>
      <w:r w:rsidR="00536459">
        <w:rPr>
          <w:rFonts w:ascii="Times New Roman" w:hAnsi="Times New Roman" w:cs="Times New Roman"/>
          <w:lang w:val="es-ES"/>
        </w:rPr>
        <w:t xml:space="preserve"> </w:t>
      </w:r>
      <w:r w:rsidRPr="003E41FD">
        <w:rPr>
          <w:rFonts w:ascii="Times New Roman" w:hAnsi="Times New Roman" w:cs="Times New Roman"/>
        </w:rPr>
        <w:t>esas pruebas confirman un</w:t>
      </w:r>
      <w:r w:rsidR="00536459">
        <w:rPr>
          <w:rFonts w:ascii="Times New Roman" w:hAnsi="Times New Roman" w:cs="Times New Roman"/>
        </w:rPr>
        <w:t xml:space="preserve"> </w:t>
      </w:r>
      <w:r w:rsidR="00060EE2" w:rsidRPr="00060EE2">
        <w:rPr>
          <w:rFonts w:ascii="Times New Roman" w:hAnsi="Times New Roman" w:cs="Times New Roman"/>
        </w:rPr>
        <w:t>problema, el proveedor de atención médica pudiera</w:t>
      </w:r>
      <w:r w:rsidR="00536459">
        <w:rPr>
          <w:rFonts w:ascii="Times New Roman" w:hAnsi="Times New Roman" w:cs="Times New Roman"/>
          <w:lang w:val="es-ES"/>
        </w:rPr>
        <w:t xml:space="preserve"> </w:t>
      </w:r>
      <w:r w:rsidRPr="003E41FD">
        <w:rPr>
          <w:rFonts w:ascii="Times New Roman" w:hAnsi="Times New Roman" w:cs="Times New Roman"/>
        </w:rPr>
        <w:t>remitirlo a</w:t>
      </w:r>
      <w:r w:rsidR="00536459">
        <w:rPr>
          <w:rFonts w:ascii="Times New Roman" w:hAnsi="Times New Roman" w:cs="Times New Roman"/>
          <w:lang w:val="es-ES"/>
        </w:rPr>
        <w:t xml:space="preserve"> </w:t>
      </w:r>
      <w:r w:rsidRPr="003E41FD">
        <w:rPr>
          <w:rFonts w:ascii="Times New Roman" w:hAnsi="Times New Roman" w:cs="Times New Roman"/>
        </w:rPr>
        <w:t>un</w:t>
      </w:r>
      <w:r w:rsidR="00536459">
        <w:rPr>
          <w:rFonts w:ascii="Times New Roman" w:hAnsi="Times New Roman" w:cs="Times New Roman"/>
          <w:lang w:val="es-ES"/>
        </w:rPr>
        <w:t xml:space="preserve"> </w:t>
      </w:r>
      <w:r w:rsidRPr="003E41FD">
        <w:rPr>
          <w:rFonts w:ascii="Times New Roman" w:hAnsi="Times New Roman" w:cs="Times New Roman"/>
        </w:rPr>
        <w:t>especialista para su tratamiento. Aunque estas enfermedades se consideran poco frecuentes y la mayoría de los bebés reciben el visto bueno, detectar a tiempo estos</w:t>
      </w:r>
      <w:r w:rsidR="00536459">
        <w:rPr>
          <w:rFonts w:ascii="Times New Roman" w:hAnsi="Times New Roman" w:cs="Times New Roman"/>
        </w:rPr>
        <w:t xml:space="preserve"> </w:t>
      </w:r>
      <w:r w:rsidR="00060EE2" w:rsidRPr="00060EE2">
        <w:rPr>
          <w:rFonts w:ascii="Times New Roman" w:hAnsi="Times New Roman" w:cs="Times New Roman"/>
        </w:rPr>
        <w:t>trastornos y administrar el tratamiento adecuado puede hacer la diferencia entre tener problemas de por vida o que su hijo tenga un desarrollo saludable.</w:t>
      </w:r>
    </w:p>
    <w:p w:rsidR="00BC4243" w:rsidRPr="003E41FD" w:rsidRDefault="00BC4243" w:rsidP="00BC4243">
      <w:pPr>
        <w:pStyle w:val="BodyText"/>
        <w:spacing w:before="8"/>
        <w:rPr>
          <w:rFonts w:ascii="Times New Roman" w:hAnsi="Times New Roman" w:cs="Times New Roman"/>
        </w:rPr>
      </w:pPr>
    </w:p>
    <w:p w:rsidR="00BC4243" w:rsidRPr="003E41FD" w:rsidRDefault="00060EE2" w:rsidP="00536459">
      <w:pPr>
        <w:pStyle w:val="BodyText"/>
        <w:spacing w:line="213" w:lineRule="auto"/>
        <w:ind w:left="100" w:right="90"/>
        <w:rPr>
          <w:rFonts w:ascii="Times New Roman" w:hAnsi="Times New Roman" w:cs="Times New Roman"/>
        </w:rPr>
      </w:pPr>
      <w:r w:rsidRPr="00060EE2">
        <w:rPr>
          <w:rFonts w:ascii="Times New Roman" w:hAnsi="Times New Roman" w:cs="Times New Roman"/>
        </w:rPr>
        <w:t>Si bien no todos los estados realizan todos los exámenes de evaluación del bebé, los padres pueden hacerle pruebas adicionales en laboratorios calificados en centros médicos importantes. Los laboratorios privados también ofrecen exámenes de</w:t>
      </w:r>
      <w:r w:rsidR="00536459">
        <w:rPr>
          <w:rFonts w:ascii="Times New Roman" w:hAnsi="Times New Roman" w:cs="Times New Roman"/>
          <w:lang w:val="es-ES"/>
        </w:rPr>
        <w:t xml:space="preserve"> </w:t>
      </w:r>
      <w:r w:rsidR="00BC4243" w:rsidRPr="003E41FD">
        <w:rPr>
          <w:rFonts w:ascii="Times New Roman" w:hAnsi="Times New Roman" w:cs="Times New Roman"/>
        </w:rPr>
        <w:t>evaluación del recién nacido. Los padres pueden obtener información sobre</w:t>
      </w:r>
      <w:r w:rsidRPr="00060EE2">
        <w:rPr>
          <w:rFonts w:ascii="Times New Roman" w:eastAsia="MS Mincho" w:hAnsi="Times New Roman" w:cs="Times New Roman"/>
          <w:lang w:eastAsia="ja-JP"/>
        </w:rPr>
        <w:t xml:space="preserve"> </w:t>
      </w:r>
      <w:r w:rsidRPr="00060EE2">
        <w:rPr>
          <w:rFonts w:ascii="Times New Roman" w:hAnsi="Times New Roman" w:cs="Times New Roman"/>
        </w:rPr>
        <w:t>pruebas adicionales</w:t>
      </w:r>
      <w:r w:rsidR="00536459">
        <w:rPr>
          <w:rFonts w:ascii="Times New Roman" w:hAnsi="Times New Roman" w:cs="Times New Roman"/>
        </w:rPr>
        <w:t xml:space="preserve"> </w:t>
      </w:r>
      <w:r w:rsidRPr="00060EE2">
        <w:rPr>
          <w:rFonts w:ascii="Times New Roman" w:hAnsi="Times New Roman" w:cs="Times New Roman"/>
        </w:rPr>
        <w:t xml:space="preserve">para recién nacidos a través de su proveedor </w:t>
      </w:r>
      <w:r w:rsidRPr="00060EE2">
        <w:rPr>
          <w:rFonts w:ascii="Times New Roman" w:hAnsi="Times New Roman" w:cs="Times New Roman"/>
        </w:rPr>
        <w:t>de</w:t>
      </w:r>
      <w:r w:rsidR="00536459">
        <w:rPr>
          <w:rFonts w:ascii="Times New Roman" w:hAnsi="Times New Roman" w:cs="Times New Roman"/>
          <w:lang w:val="es-ES"/>
        </w:rPr>
        <w:t xml:space="preserve"> </w:t>
      </w:r>
      <w:r w:rsidR="00BC4243" w:rsidRPr="003E41FD">
        <w:rPr>
          <w:rFonts w:ascii="Times New Roman" w:hAnsi="Times New Roman" w:cs="Times New Roman"/>
        </w:rPr>
        <w:t>atención médica o a través del hospital en donde nació su bebé, como también a</w:t>
      </w:r>
      <w:r w:rsidR="002E64C8">
        <w:rPr>
          <w:rFonts w:ascii="Times New Roman" w:hAnsi="Times New Roman" w:cs="Times New Roman"/>
          <w:lang w:val="es-ES"/>
        </w:rPr>
        <w:t xml:space="preserve"> </w:t>
      </w:r>
      <w:bookmarkStart w:id="0" w:name="_GoBack"/>
      <w:bookmarkEnd w:id="0"/>
      <w:r w:rsidR="00BC4243" w:rsidRPr="003E41FD">
        <w:rPr>
          <w:rFonts w:ascii="Times New Roman" w:hAnsi="Times New Roman" w:cs="Times New Roman"/>
        </w:rPr>
        <w:t>través de organizaciones como March of Dimes.</w:t>
      </w:r>
    </w:p>
    <w:p w:rsidR="00BC4243" w:rsidRPr="003E41FD" w:rsidRDefault="00BC4243" w:rsidP="00BC4243">
      <w:pPr>
        <w:pStyle w:val="BodyText"/>
        <w:spacing w:before="7"/>
        <w:rPr>
          <w:rFonts w:ascii="Times New Roman" w:hAnsi="Times New Roman" w:cs="Times New Roman"/>
        </w:rPr>
      </w:pPr>
    </w:p>
    <w:p w:rsidR="00BC4243" w:rsidRPr="003E41FD" w:rsidRDefault="00060EE2" w:rsidP="001D1828">
      <w:pPr>
        <w:pStyle w:val="BodyText"/>
        <w:spacing w:line="213" w:lineRule="auto"/>
        <w:ind w:left="100"/>
        <w:rPr>
          <w:rFonts w:ascii="Times New Roman" w:hAnsi="Times New Roman" w:cs="Times New Roman"/>
        </w:rPr>
      </w:pPr>
      <w:r w:rsidRPr="00060EE2">
        <w:rPr>
          <w:rFonts w:ascii="Times New Roman" w:hAnsi="Times New Roman" w:cs="Times New Roman"/>
        </w:rPr>
        <w:t>Un resultado anormal significa que hay que realizarle más pruebas al bebé para confirmar o descartar la enfermedad; pero recuerde que los intervalos de valores normales pueden variar levemente según el</w:t>
      </w:r>
      <w:r w:rsidRPr="00060EE2">
        <w:rPr>
          <w:rFonts w:ascii="Times New Roman" w:hAnsi="Times New Roman" w:cs="Times New Roman"/>
          <w:lang w:val="es-ES"/>
        </w:rPr>
        <w:t> </w:t>
      </w:r>
      <w:r w:rsidR="00BC4243" w:rsidRPr="003E41FD">
        <w:rPr>
          <w:rFonts w:ascii="Times New Roman" w:hAnsi="Times New Roman" w:cs="Times New Roman"/>
        </w:rPr>
        <w:t>laboratorio. Hable con el proveedor de atención médica de su bebé acerca del significado de los resultados específicos de las pruebas.</w:t>
      </w:r>
    </w:p>
    <w:p w:rsidR="00BC4243" w:rsidRPr="00D4749A" w:rsidRDefault="00BC4243" w:rsidP="00BC4243">
      <w:pPr>
        <w:spacing w:before="168" w:line="216" w:lineRule="auto"/>
        <w:ind w:left="100" w:right="274"/>
        <w:rPr>
          <w:rFonts w:ascii="Times New Roman" w:hAnsi="Times New Roman"/>
          <w:b/>
          <w:sz w:val="25"/>
        </w:rPr>
      </w:pPr>
      <w:r w:rsidRPr="00D4749A">
        <w:rPr>
          <w:rFonts w:ascii="Times New Roman" w:hAnsi="Times New Roman"/>
          <w:b/>
          <w:color w:val="00B1B0"/>
          <w:sz w:val="25"/>
        </w:rPr>
        <w:t>Examen de evaluación para anomalías cardíacas congénitas críticas (Critical Congenital Heart Defects, CCHD)</w:t>
      </w:r>
    </w:p>
    <w:p w:rsidR="00BC4243" w:rsidRPr="003E41FD" w:rsidRDefault="00060EE2" w:rsidP="00B92BB6">
      <w:pPr>
        <w:pStyle w:val="BodyText"/>
        <w:spacing w:before="10" w:line="213" w:lineRule="auto"/>
        <w:ind w:left="100"/>
        <w:rPr>
          <w:rFonts w:ascii="Times New Roman" w:hAnsi="Times New Roman" w:cs="Univers LT Std 47 Cn Lt"/>
          <w:spacing w:val="-2"/>
        </w:rPr>
      </w:pPr>
      <w:r w:rsidRPr="00060EE2">
        <w:rPr>
          <w:rFonts w:ascii="Times New Roman" w:hAnsi="Times New Roman" w:cs="Univers LT Std 47 Cn Lt"/>
          <w:spacing w:val="-2"/>
        </w:rPr>
        <w:t>Las anomalías cardíacas congénitas son problemas cardíacos con los que un bebé nace. Las enfermedades cardíacas congénitas críticas (también llamadas CCHD, por sus siglas en inglés) son un grupo de anomalías cardíacas congénitas graves.</w:t>
      </w:r>
    </w:p>
    <w:p w:rsidR="00BC4243" w:rsidRPr="003E41FD" w:rsidRDefault="00BC4243" w:rsidP="00BC4243">
      <w:pPr>
        <w:pStyle w:val="BodyText"/>
        <w:spacing w:before="10" w:line="213" w:lineRule="auto"/>
        <w:ind w:left="100" w:right="176"/>
        <w:jc w:val="both"/>
        <w:rPr>
          <w:rFonts w:ascii="Times New Roman" w:hAnsi="Times New Roman"/>
        </w:rPr>
      </w:pPr>
    </w:p>
    <w:p w:rsidR="00BC4243" w:rsidRPr="003E41FD" w:rsidRDefault="00060EE2" w:rsidP="00456491">
      <w:pPr>
        <w:pStyle w:val="BodyText"/>
        <w:spacing w:before="1" w:line="213" w:lineRule="auto"/>
        <w:ind w:left="100" w:right="101"/>
        <w:rPr>
          <w:rFonts w:ascii="Times New Roman" w:hAnsi="Times New Roman"/>
        </w:rPr>
      </w:pPr>
      <w:r w:rsidRPr="00060EE2">
        <w:rPr>
          <w:rFonts w:ascii="Times New Roman" w:hAnsi="Times New Roman"/>
        </w:rPr>
        <w:t>Estas anomalías pueden afectar la forma del corazón de un bebé, su funcionamiento o ambos. Los bebés con CC</w:t>
      </w:r>
      <w:r w:rsidR="00536459">
        <w:rPr>
          <w:rFonts w:ascii="Times New Roman" w:hAnsi="Times New Roman"/>
        </w:rPr>
        <w:t xml:space="preserve">HD deben recibir tratamiento en </w:t>
      </w:r>
      <w:r w:rsidR="00BC4243" w:rsidRPr="003E41FD">
        <w:rPr>
          <w:rFonts w:ascii="Times New Roman" w:hAnsi="Times New Roman"/>
        </w:rPr>
        <w:t>las primeras horas, días o meses de vida. Sin</w:t>
      </w:r>
      <w:r w:rsidR="00536459">
        <w:rPr>
          <w:rFonts w:ascii="Times New Roman" w:hAnsi="Times New Roman"/>
          <w:lang w:val="es-ES"/>
        </w:rPr>
        <w:t xml:space="preserve"> </w:t>
      </w:r>
      <w:r w:rsidR="00BC4243" w:rsidRPr="003E41FD">
        <w:rPr>
          <w:rFonts w:ascii="Times New Roman" w:hAnsi="Times New Roman"/>
        </w:rPr>
        <w:t>tratamiento, las CCHD pueden ser mortales. Su</w:t>
      </w:r>
      <w:r w:rsidR="00536459">
        <w:rPr>
          <w:rFonts w:ascii="Times New Roman" w:hAnsi="Times New Roman"/>
          <w:lang w:val="es-ES"/>
        </w:rPr>
        <w:t xml:space="preserve"> </w:t>
      </w:r>
      <w:r w:rsidR="00BC4243" w:rsidRPr="003E41FD">
        <w:rPr>
          <w:rFonts w:ascii="Times New Roman" w:hAnsi="Times New Roman"/>
        </w:rPr>
        <w:t>bebé puede recibir la evaluación para CCHD como parte de los cribados neonatales de rutina antes de ser dado de alta del hospital después de nacer (con más de 24 horas de nacido), aunque no</w:t>
      </w:r>
      <w:r w:rsidR="00536459">
        <w:rPr>
          <w:rFonts w:ascii="Times New Roman" w:hAnsi="Times New Roman"/>
          <w:lang w:val="es-ES"/>
        </w:rPr>
        <w:t xml:space="preserve"> </w:t>
      </w:r>
      <w:r w:rsidR="00BC4243" w:rsidRPr="003E41FD">
        <w:rPr>
          <w:rFonts w:ascii="Times New Roman" w:hAnsi="Times New Roman"/>
        </w:rPr>
        <w:t>todos los estados requieren esta evaluación. La</w:t>
      </w:r>
      <w:r w:rsidR="00536459">
        <w:rPr>
          <w:rFonts w:ascii="Times New Roman" w:hAnsi="Times New Roman"/>
          <w:lang w:val="es-ES"/>
        </w:rPr>
        <w:t xml:space="preserve"> </w:t>
      </w:r>
      <w:r w:rsidR="00BC4243" w:rsidRPr="003E41FD">
        <w:rPr>
          <w:rFonts w:ascii="Times New Roman" w:hAnsi="Times New Roman"/>
        </w:rPr>
        <w:t xml:space="preserve">evaluación para CCHD en bebés se realiza utilizando un pequeño aparato llamado </w:t>
      </w:r>
      <w:proofErr w:type="spellStart"/>
      <w:r w:rsidR="00BC4243" w:rsidRPr="003E41FD">
        <w:rPr>
          <w:rFonts w:ascii="Times New Roman" w:hAnsi="Times New Roman"/>
        </w:rPr>
        <w:t>oxímetro</w:t>
      </w:r>
      <w:proofErr w:type="spellEnd"/>
      <w:r w:rsidR="00BC4243" w:rsidRPr="003E41FD">
        <w:rPr>
          <w:rFonts w:ascii="Times New Roman" w:hAnsi="Times New Roman"/>
        </w:rPr>
        <w:t xml:space="preserve"> de</w:t>
      </w:r>
      <w:r w:rsidR="00536459">
        <w:rPr>
          <w:rFonts w:ascii="Times New Roman" w:hAnsi="Times New Roman"/>
          <w:lang w:val="es-ES"/>
        </w:rPr>
        <w:t xml:space="preserve"> </w:t>
      </w:r>
      <w:r w:rsidR="00BC4243" w:rsidRPr="003E41FD">
        <w:rPr>
          <w:rFonts w:ascii="Times New Roman" w:hAnsi="Times New Roman"/>
        </w:rPr>
        <w:t xml:space="preserve">pulso (o </w:t>
      </w:r>
      <w:proofErr w:type="spellStart"/>
      <w:r w:rsidR="00BC4243" w:rsidRPr="003E41FD">
        <w:rPr>
          <w:rFonts w:ascii="Times New Roman" w:hAnsi="Times New Roman"/>
        </w:rPr>
        <w:t>pulsioxímetro</w:t>
      </w:r>
      <w:proofErr w:type="spellEnd"/>
      <w:r w:rsidR="00BC4243" w:rsidRPr="003E41FD">
        <w:rPr>
          <w:rFonts w:ascii="Times New Roman" w:hAnsi="Times New Roman"/>
        </w:rPr>
        <w:t>) que utiliza sensores que</w:t>
      </w:r>
      <w:r w:rsidR="00536459">
        <w:rPr>
          <w:rFonts w:ascii="Times New Roman" w:hAnsi="Times New Roman"/>
          <w:lang w:val="es-ES"/>
        </w:rPr>
        <w:t xml:space="preserve"> </w:t>
      </w:r>
      <w:r w:rsidR="00BC4243" w:rsidRPr="003E41FD">
        <w:rPr>
          <w:rFonts w:ascii="Times New Roman" w:hAnsi="Times New Roman"/>
        </w:rPr>
        <w:t>se colocan en la mano y pie de su bebé. Esta</w:t>
      </w:r>
      <w:r w:rsidR="00536459">
        <w:rPr>
          <w:rFonts w:ascii="Times New Roman" w:hAnsi="Times New Roman"/>
          <w:lang w:val="es-ES"/>
        </w:rPr>
        <w:t xml:space="preserve"> </w:t>
      </w:r>
      <w:r w:rsidR="00BC4243" w:rsidRPr="003E41FD">
        <w:rPr>
          <w:rFonts w:ascii="Times New Roman" w:hAnsi="Times New Roman"/>
        </w:rPr>
        <w:t>evaluación es indolora y solo toma unos cuantos minutos.</w:t>
      </w:r>
    </w:p>
    <w:p w:rsidR="00BC4243" w:rsidRPr="003E41FD" w:rsidRDefault="00BC4243" w:rsidP="00BC4243">
      <w:pPr>
        <w:pStyle w:val="BodyText"/>
        <w:spacing w:before="9"/>
        <w:rPr>
          <w:rFonts w:ascii="Times New Roman" w:hAnsi="Times New Roman"/>
        </w:rPr>
      </w:pPr>
    </w:p>
    <w:p w:rsidR="00BC4243" w:rsidRPr="003E41FD" w:rsidRDefault="00060EE2" w:rsidP="00646A1C">
      <w:pPr>
        <w:pStyle w:val="BodyText"/>
        <w:spacing w:line="213" w:lineRule="auto"/>
        <w:ind w:left="100"/>
        <w:rPr>
          <w:rFonts w:ascii="Times New Roman" w:hAnsi="Times New Roman" w:cs="Univers LT Std 47 Cn Lt"/>
          <w:spacing w:val="-3"/>
        </w:rPr>
      </w:pPr>
      <w:r w:rsidRPr="00060EE2">
        <w:rPr>
          <w:rFonts w:ascii="Times New Roman" w:hAnsi="Times New Roman" w:cs="Univers LT Std 47 Cn Lt"/>
          <w:spacing w:val="-3"/>
        </w:rPr>
        <w:t>El oxímetro de pulso determina las concentraciones de oxígeno en la sangre de su bebé. Las concentraciones bajas de oxígeno en la sangre pueden ser un signo de</w:t>
      </w:r>
      <w:r w:rsidR="00536459">
        <w:rPr>
          <w:rFonts w:ascii="Times New Roman" w:hAnsi="Times New Roman" w:cs="Univers LT Std 47 Cn Lt"/>
          <w:spacing w:val="-3"/>
          <w:lang w:val="es-ES"/>
        </w:rPr>
        <w:t xml:space="preserve"> </w:t>
      </w:r>
      <w:r w:rsidR="00BC4243" w:rsidRPr="003E41FD">
        <w:rPr>
          <w:rFonts w:ascii="Times New Roman" w:hAnsi="Times New Roman" w:cs="Univers LT Std 47 Cn Lt"/>
          <w:spacing w:val="-3"/>
        </w:rPr>
        <w:t>CCHD. Si se detecta una concentración baja de oxígeno en la sangre de su bebé, el médico de su bebé</w:t>
      </w:r>
      <w:r w:rsidR="00536459">
        <w:rPr>
          <w:rFonts w:ascii="Times New Roman" w:hAnsi="Times New Roman" w:cs="Univers LT Std 47 Cn Lt"/>
          <w:spacing w:val="-3"/>
        </w:rPr>
        <w:t xml:space="preserve"> </w:t>
      </w:r>
      <w:r w:rsidR="00BC4243" w:rsidRPr="003E41FD">
        <w:rPr>
          <w:rFonts w:ascii="Times New Roman" w:hAnsi="Times New Roman" w:cs="Univers LT Std 47 Cn Lt"/>
          <w:spacing w:val="-3"/>
        </w:rPr>
        <w:t>podría indicar pruebas adicionales, como una ecocardiografía (una sonografía del corazón) en busca de cualquier anomalía cardíaca congénita grave.</w:t>
      </w:r>
    </w:p>
    <w:p w:rsidR="005C7114" w:rsidRPr="00D4749A" w:rsidRDefault="002E64C8">
      <w:pPr>
        <w:rPr>
          <w:rFonts w:ascii="Times New Roman" w:hAnsi="Times New Roman"/>
        </w:rPr>
      </w:pPr>
    </w:p>
    <w:sectPr w:rsidR="005C7114" w:rsidRPr="00D4749A" w:rsidSect="005A1F56">
      <w:type w:val="continuous"/>
      <w:pgSz w:w="12240" w:h="15840"/>
      <w:pgMar w:top="1420" w:right="740" w:bottom="920" w:left="740" w:header="720" w:footer="720" w:gutter="0"/>
      <w:cols w:num="2" w:space="720" w:equalWidth="0">
        <w:col w:w="5177" w:space="343"/>
        <w:col w:w="52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D06" w:rsidRDefault="008B4D06" w:rsidP="00BC4243">
      <w:r>
        <w:separator/>
      </w:r>
    </w:p>
  </w:endnote>
  <w:endnote w:type="continuationSeparator" w:id="0">
    <w:p w:rsidR="008B4D06" w:rsidRDefault="008B4D06" w:rsidP="00BC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Times New Roman"/>
    <w:panose1 w:val="020B0406020202040204"/>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Impact LT Std">
    <w:altName w:val="Cambria"/>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LTStd-LightCnObl">
    <w:altName w:val="Times New Roman"/>
    <w:panose1 w:val="020B0406020202040204"/>
    <w:charset w:val="00"/>
    <w:family w:val="roman"/>
    <w:pitch w:val="variable"/>
  </w:font>
  <w:font w:name="Univers LT Std 47 Cn Lt">
    <w:panose1 w:val="020B040602020204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F95" w:rsidRDefault="002E64C8">
    <w:pPr>
      <w:pStyle w:val="BodyText"/>
      <w:spacing w:line="14" w:lineRule="auto"/>
      <w:rPr>
        <w:sz w:val="20"/>
      </w:rPr>
    </w:pPr>
    <w:r>
      <w:rPr>
        <w:noProof/>
        <w:lang w:val="en-US" w:eastAsia="zh-CN" w:bidi="ar-SA"/>
      </w:rPr>
      <w:pict w14:anchorId="7DC5D2C5">
        <v:shapetype id="_x0000_t202" coordsize="21600,21600" o:spt="202" path="m,l,21600r21600,l21600,xe">
          <v:stroke joinstyle="miter"/>
          <v:path gradientshapeok="t" o:connecttype="rect"/>
        </v:shapetype>
        <v:shape id="Text Box 1" o:spid="_x0000_s2049" type="#_x0000_t202" style="position:absolute;margin-left:225pt;margin-top:750.7pt;width:253.5pt;height:20.3pt;z-index:-251652096;visibility:visible;mso-wrap-distance-left:9pt;mso-wrap-distance-top:0;mso-wrap-distance-right:9pt;mso-wrap-distance-bottom:0;mso-position-horizontal:absolute;mso-position-horizontal-relative:page;mso-position-vertical:absolut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SbrQ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" filled="f" stroked="f">
          <v:textbox inset="0,0,0,0">
            <w:txbxContent>
              <w:p w:rsidR="00741F95" w:rsidRPr="001D1828" w:rsidRDefault="00BC4243">
                <w:pPr>
                  <w:spacing w:line="265" w:lineRule="exact"/>
                  <w:ind w:left="20"/>
                  <w:rPr>
                    <w:rFonts w:ascii="UniversLTStd-LightCnObl" w:hAnsi="UniversLTStd-LightCnObl"/>
                    <w:i/>
                    <w:sz w:val="20"/>
                    <w:lang w:val="en-US"/>
                  </w:rPr>
                </w:pPr>
                <w:r w:rsidRPr="001D1828">
                  <w:rPr>
                    <w:rFonts w:ascii="UniversLTStd-LightCnObl" w:hAnsi="UniversLTStd-LightCnObl"/>
                    <w:i/>
                    <w:color w:val="00539B"/>
                    <w:sz w:val="20"/>
                    <w:lang w:val="en-US"/>
                  </w:rPr>
                  <w:t>© 2018 by the National Association of Neonatal Nurses</w:t>
                </w:r>
              </w:p>
            </w:txbxContent>
          </v:textbox>
          <w10:wrap anchorx="page" anchory="page"/>
        </v:shape>
      </w:pict>
    </w:r>
    <w:r>
      <w:rPr>
        <w:noProof/>
        <w:lang w:val="en-US" w:eastAsia="zh-CN" w:bidi="ar-SA"/>
      </w:rPr>
      <w:pict w14:anchorId="40D3CBA0">
        <v:line id="Straight Connector 5" o:spid="_x0000_s2050"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" strokecolor="#00539b" strokeweight="1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D06" w:rsidRDefault="008B4D06" w:rsidP="00BC4243">
      <w:r>
        <w:separator/>
      </w:r>
    </w:p>
  </w:footnote>
  <w:footnote w:type="continuationSeparator" w:id="0">
    <w:p w:rsidR="008B4D06" w:rsidRDefault="008B4D06" w:rsidP="00BC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F95" w:rsidRDefault="002E64C8">
    <w:pPr>
      <w:pStyle w:val="BodyText"/>
      <w:spacing w:line="14" w:lineRule="auto"/>
      <w:rPr>
        <w:sz w:val="20"/>
      </w:rPr>
    </w:pPr>
    <w:r>
      <w:rPr>
        <w:noProof/>
        <w:lang w:val="en-US" w:eastAsia="zh-CN" w:bidi="ar-SA"/>
      </w:rPr>
      <w:pict w14:anchorId="0A5F5F72">
        <v:shapetype id="_x0000_t202" coordsize="21600,21600" o:spt="202" path="m,l,21600r21600,l21600,xe">
          <v:stroke joinstyle="miter"/>
          <v:path gradientshapeok="t" o:connecttype="rect"/>
        </v:shapetype>
        <v:shape id="Text Box 6" o:spid="_x0000_s2051" type="#_x0000_t202" style="position:absolute;margin-left:42pt;margin-top:42pt;width:134.1pt;height:2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" filled="f" stroked="f">
          <v:textbox inset="0,0,0,0">
            <w:txbxContent>
              <w:tbl>
                <w:tblPr>
                  <w:tblW w:w="0" w:type="auto"/>
                  <w:tblCellSpacing w:w="23" w:type="dxa"/>
                  <w:tblLayout w:type="fixed"/>
                  <w:tblCellMar>
                    <w:left w:w="0" w:type="dxa"/>
                    <w:right w:w="0" w:type="dxa"/>
                  </w:tblCellMar>
                  <w:tblLook w:val="01E0" w:firstRow="1" w:lastRow="1" w:firstColumn="1" w:lastColumn="1" w:noHBand="0" w:noVBand="0"/>
                </w:tblPr>
                <w:tblGrid>
                  <w:gridCol w:w="728"/>
                  <w:gridCol w:w="728"/>
                  <w:gridCol w:w="728"/>
                  <w:gridCol w:w="728"/>
                </w:tblGrid>
                <w:tr w:rsidR="00741F95">
                  <w:trPr>
                    <w:trHeight w:val="551"/>
                    <w:tblCellSpacing w:w="23" w:type="dxa"/>
                  </w:trPr>
                  <w:tc>
                    <w:tcPr>
                      <w:tcW w:w="659" w:type="dxa"/>
                      <w:tcBorders>
                        <w:right w:val="nil"/>
                      </w:tcBorders>
                      <w:shd w:val="clear" w:color="auto" w:fill="00539B"/>
                    </w:tcPr>
                    <w:p w:rsidR="00741F95" w:rsidRDefault="002E64C8">
                      <w:pPr>
                        <w:pStyle w:val="TableParagraph"/>
                        <w:rPr>
                          <w:sz w:val="24"/>
                        </w:rPr>
                      </w:pPr>
                    </w:p>
                  </w:tc>
                  <w:tc>
                    <w:tcPr>
                      <w:tcW w:w="682" w:type="dxa"/>
                      <w:tcBorders>
                        <w:left w:val="nil"/>
                        <w:right w:val="nil"/>
                      </w:tcBorders>
                      <w:shd w:val="clear" w:color="auto" w:fill="FCE444"/>
                    </w:tcPr>
                    <w:p w:rsidR="00741F95" w:rsidRDefault="002E64C8">
                      <w:pPr>
                        <w:pStyle w:val="TableParagraph"/>
                        <w:rPr>
                          <w:sz w:val="24"/>
                        </w:rPr>
                      </w:pPr>
                    </w:p>
                  </w:tc>
                  <w:tc>
                    <w:tcPr>
                      <w:tcW w:w="682" w:type="dxa"/>
                      <w:tcBorders>
                        <w:left w:val="nil"/>
                        <w:right w:val="nil"/>
                      </w:tcBorders>
                      <w:shd w:val="clear" w:color="auto" w:fill="00B1B0"/>
                    </w:tcPr>
                    <w:p w:rsidR="00741F95" w:rsidRDefault="002E64C8">
                      <w:pPr>
                        <w:pStyle w:val="TableParagraph"/>
                        <w:rPr>
                          <w:sz w:val="24"/>
                        </w:rPr>
                      </w:pPr>
                    </w:p>
                  </w:tc>
                  <w:tc>
                    <w:tcPr>
                      <w:tcW w:w="659" w:type="dxa"/>
                      <w:tcBorders>
                        <w:left w:val="nil"/>
                      </w:tcBorders>
                      <w:shd w:val="clear" w:color="auto" w:fill="FF671B"/>
                    </w:tcPr>
                    <w:p w:rsidR="00741F95" w:rsidRDefault="002E64C8">
                      <w:pPr>
                        <w:pStyle w:val="TableParagraph"/>
                        <w:rPr>
                          <w:sz w:val="24"/>
                        </w:rPr>
                      </w:pPr>
                    </w:p>
                  </w:tc>
                </w:tr>
              </w:tbl>
              <w:p w:rsidR="00741F95" w:rsidRDefault="002E64C8">
                <w:pPr>
                  <w:pStyle w:val="BodyText"/>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366A6"/>
    <w:multiLevelType w:val="hybridMultilevel"/>
    <w:tmpl w:val="7DA82FC2"/>
    <w:lvl w:ilvl="0" w:tplc="92F4FEC0">
      <w:numFmt w:val="bullet"/>
      <w:lvlText w:val="•"/>
      <w:lvlJc w:val="left"/>
      <w:pPr>
        <w:ind w:left="340" w:hanging="240"/>
      </w:pPr>
      <w:rPr>
        <w:rFonts w:ascii="UniversLTStd-LightCn" w:eastAsia="UniversLTStd-LightCn" w:hAnsi="UniversLTStd-LightCn" w:cs="UniversLTStd-LightCn" w:hint="default"/>
        <w:spacing w:val="-22"/>
        <w:w w:val="100"/>
        <w:sz w:val="24"/>
        <w:szCs w:val="24"/>
        <w:lang w:val="es-US" w:eastAsia="en-US" w:bidi="en-US"/>
      </w:rPr>
    </w:lvl>
    <w:lvl w:ilvl="1" w:tplc="D9345826">
      <w:numFmt w:val="bullet"/>
      <w:lvlText w:val="•"/>
      <w:lvlJc w:val="left"/>
      <w:pPr>
        <w:ind w:left="5860" w:hanging="240"/>
      </w:pPr>
      <w:rPr>
        <w:rFonts w:ascii="UniversLTStd-LightCn" w:eastAsia="UniversLTStd-LightCn" w:hAnsi="UniversLTStd-LightCn" w:cs="UniversLTStd-LightCn" w:hint="default"/>
        <w:spacing w:val="-13"/>
        <w:w w:val="100"/>
        <w:sz w:val="24"/>
        <w:szCs w:val="24"/>
        <w:lang w:val="es-US" w:eastAsia="en-US" w:bidi="en-US"/>
      </w:rPr>
    </w:lvl>
    <w:lvl w:ilvl="2" w:tplc="2AEE3CEA">
      <w:numFmt w:val="bullet"/>
      <w:lvlText w:val="•"/>
      <w:lvlJc w:val="left"/>
      <w:pPr>
        <w:ind w:left="5791" w:hanging="240"/>
      </w:pPr>
      <w:rPr>
        <w:rFonts w:hint="default"/>
        <w:lang w:val="es-US" w:eastAsia="en-US" w:bidi="en-US"/>
      </w:rPr>
    </w:lvl>
    <w:lvl w:ilvl="3" w:tplc="29203066">
      <w:numFmt w:val="bullet"/>
      <w:lvlText w:val="•"/>
      <w:lvlJc w:val="left"/>
      <w:pPr>
        <w:ind w:left="5722" w:hanging="240"/>
      </w:pPr>
      <w:rPr>
        <w:rFonts w:hint="default"/>
        <w:lang w:val="es-US" w:eastAsia="en-US" w:bidi="en-US"/>
      </w:rPr>
    </w:lvl>
    <w:lvl w:ilvl="4" w:tplc="306CF2C6">
      <w:numFmt w:val="bullet"/>
      <w:lvlText w:val="•"/>
      <w:lvlJc w:val="left"/>
      <w:pPr>
        <w:ind w:left="5653" w:hanging="240"/>
      </w:pPr>
      <w:rPr>
        <w:rFonts w:hint="default"/>
        <w:lang w:val="es-US" w:eastAsia="en-US" w:bidi="en-US"/>
      </w:rPr>
    </w:lvl>
    <w:lvl w:ilvl="5" w:tplc="3E0238AA">
      <w:numFmt w:val="bullet"/>
      <w:lvlText w:val="•"/>
      <w:lvlJc w:val="left"/>
      <w:pPr>
        <w:ind w:left="5584" w:hanging="240"/>
      </w:pPr>
      <w:rPr>
        <w:rFonts w:hint="default"/>
        <w:lang w:val="es-US" w:eastAsia="en-US" w:bidi="en-US"/>
      </w:rPr>
    </w:lvl>
    <w:lvl w:ilvl="6" w:tplc="1A603EE8">
      <w:numFmt w:val="bullet"/>
      <w:lvlText w:val="•"/>
      <w:lvlJc w:val="left"/>
      <w:pPr>
        <w:ind w:left="5515" w:hanging="240"/>
      </w:pPr>
      <w:rPr>
        <w:rFonts w:hint="default"/>
        <w:lang w:val="es-US" w:eastAsia="en-US" w:bidi="en-US"/>
      </w:rPr>
    </w:lvl>
    <w:lvl w:ilvl="7" w:tplc="DD42C950">
      <w:numFmt w:val="bullet"/>
      <w:lvlText w:val="•"/>
      <w:lvlJc w:val="left"/>
      <w:pPr>
        <w:ind w:left="5446" w:hanging="240"/>
      </w:pPr>
      <w:rPr>
        <w:rFonts w:hint="default"/>
        <w:lang w:val="es-US" w:eastAsia="en-US" w:bidi="en-US"/>
      </w:rPr>
    </w:lvl>
    <w:lvl w:ilvl="8" w:tplc="75F8356E">
      <w:numFmt w:val="bullet"/>
      <w:lvlText w:val="•"/>
      <w:lvlJc w:val="left"/>
      <w:pPr>
        <w:ind w:left="5377"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C4243"/>
    <w:rsid w:val="00060EE2"/>
    <w:rsid w:val="001D1828"/>
    <w:rsid w:val="002E64C8"/>
    <w:rsid w:val="003E41FD"/>
    <w:rsid w:val="00456491"/>
    <w:rsid w:val="004A7F76"/>
    <w:rsid w:val="00536459"/>
    <w:rsid w:val="005A1F56"/>
    <w:rsid w:val="00646A1C"/>
    <w:rsid w:val="006938A0"/>
    <w:rsid w:val="0071791C"/>
    <w:rsid w:val="007741E2"/>
    <w:rsid w:val="00791DDF"/>
    <w:rsid w:val="0089407D"/>
    <w:rsid w:val="008969AF"/>
    <w:rsid w:val="008A625B"/>
    <w:rsid w:val="008B4D06"/>
    <w:rsid w:val="00971706"/>
    <w:rsid w:val="00B92BB6"/>
    <w:rsid w:val="00BC4243"/>
    <w:rsid w:val="00D4749A"/>
    <w:rsid w:val="00DE7C94"/>
    <w:rsid w:val="00EC0AAB"/>
    <w:rsid w:val="00F01D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5:docId w15:val="{F0AF10B2-61C7-4E17-AF16-75921F30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4243"/>
    <w:pPr>
      <w:widowControl w:val="0"/>
      <w:autoSpaceDE w:val="0"/>
      <w:autoSpaceDN w:val="0"/>
      <w:spacing w:after="0" w:line="240" w:lineRule="auto"/>
    </w:pPr>
    <w:rPr>
      <w:rFonts w:ascii="UniversLTStd-LightCn" w:eastAsia="UniversLTStd-LightCn" w:hAnsi="UniversLTStd-LightCn" w:cs="UniversLTStd-LightCn"/>
      <w:lang w:bidi="en-US"/>
    </w:rPr>
  </w:style>
  <w:style w:type="paragraph" w:styleId="Heading1">
    <w:name w:val="heading 1"/>
    <w:basedOn w:val="Normal"/>
    <w:link w:val="Heading1Char"/>
    <w:uiPriority w:val="1"/>
    <w:qFormat/>
    <w:rsid w:val="00BC4243"/>
    <w:pPr>
      <w:spacing w:before="93"/>
      <w:ind w:left="100"/>
      <w:outlineLvl w:val="0"/>
    </w:pPr>
    <w:rPr>
      <w:rFonts w:ascii="Impact LT Std" w:eastAsia="Impact LT Std" w:hAnsi="Impact LT Std" w:cs="Impact LT St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4243"/>
    <w:rPr>
      <w:rFonts w:ascii="Impact LT Std" w:eastAsia="Impact LT Std" w:hAnsi="Impact LT Std" w:cs="Impact LT Std"/>
      <w:sz w:val="40"/>
      <w:szCs w:val="40"/>
      <w:lang w:val="es-US" w:bidi="en-US"/>
    </w:rPr>
  </w:style>
  <w:style w:type="paragraph" w:styleId="BodyText">
    <w:name w:val="Body Text"/>
    <w:basedOn w:val="Normal"/>
    <w:link w:val="BodyTextChar"/>
    <w:uiPriority w:val="1"/>
    <w:qFormat/>
    <w:rsid w:val="00BC4243"/>
    <w:rPr>
      <w:sz w:val="24"/>
      <w:szCs w:val="24"/>
    </w:rPr>
  </w:style>
  <w:style w:type="character" w:customStyle="1" w:styleId="BodyTextChar">
    <w:name w:val="Body Text Char"/>
    <w:basedOn w:val="DefaultParagraphFont"/>
    <w:link w:val="BodyText"/>
    <w:uiPriority w:val="1"/>
    <w:rsid w:val="00BC4243"/>
    <w:rPr>
      <w:rFonts w:ascii="UniversLTStd-LightCn" w:eastAsia="UniversLTStd-LightCn" w:hAnsi="UniversLTStd-LightCn" w:cs="UniversLTStd-LightCn"/>
      <w:sz w:val="24"/>
      <w:szCs w:val="24"/>
      <w:lang w:val="es-US" w:bidi="en-US"/>
    </w:rPr>
  </w:style>
  <w:style w:type="paragraph" w:styleId="ListParagraph">
    <w:name w:val="List Paragraph"/>
    <w:basedOn w:val="Normal"/>
    <w:uiPriority w:val="1"/>
    <w:qFormat/>
    <w:rsid w:val="00BC4243"/>
    <w:pPr>
      <w:ind w:left="340" w:hanging="240"/>
    </w:pPr>
  </w:style>
  <w:style w:type="paragraph" w:customStyle="1" w:styleId="TableParagraph">
    <w:name w:val="Table Paragraph"/>
    <w:basedOn w:val="Normal"/>
    <w:uiPriority w:val="1"/>
    <w:qFormat/>
    <w:rsid w:val="00BC4243"/>
    <w:rPr>
      <w:rFonts w:ascii="Times New Roman" w:eastAsia="Times New Roman" w:hAnsi="Times New Roman" w:cs="Times New Roman"/>
    </w:rPr>
  </w:style>
  <w:style w:type="paragraph" w:styleId="Header">
    <w:name w:val="header"/>
    <w:basedOn w:val="Normal"/>
    <w:link w:val="HeaderChar"/>
    <w:uiPriority w:val="99"/>
    <w:unhideWhenUsed/>
    <w:rsid w:val="00BC4243"/>
    <w:pPr>
      <w:tabs>
        <w:tab w:val="center" w:pos="4680"/>
        <w:tab w:val="right" w:pos="9360"/>
      </w:tabs>
    </w:pPr>
  </w:style>
  <w:style w:type="character" w:customStyle="1" w:styleId="HeaderChar">
    <w:name w:val="Header Char"/>
    <w:basedOn w:val="DefaultParagraphFont"/>
    <w:link w:val="Header"/>
    <w:uiPriority w:val="99"/>
    <w:rsid w:val="00BC4243"/>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BC4243"/>
    <w:pPr>
      <w:tabs>
        <w:tab w:val="center" w:pos="4680"/>
        <w:tab w:val="right" w:pos="9360"/>
      </w:tabs>
    </w:pPr>
  </w:style>
  <w:style w:type="character" w:customStyle="1" w:styleId="FooterChar">
    <w:name w:val="Footer Char"/>
    <w:basedOn w:val="DefaultParagraphFont"/>
    <w:link w:val="Footer"/>
    <w:uiPriority w:val="99"/>
    <w:rsid w:val="00BC4243"/>
    <w:rPr>
      <w:rFonts w:ascii="UniversLTStd-LightCn" w:eastAsia="UniversLTStd-LightCn" w:hAnsi="UniversLTStd-LightCn" w:cs="UniversLTStd-LightCn"/>
      <w:lang w:val="es-US" w:bidi="en-US"/>
    </w:rPr>
  </w:style>
  <w:style w:type="character" w:styleId="CommentReference">
    <w:name w:val="annotation reference"/>
    <w:basedOn w:val="DefaultParagraphFont"/>
    <w:uiPriority w:val="99"/>
    <w:semiHidden/>
    <w:unhideWhenUsed/>
    <w:rsid w:val="00DE7C94"/>
    <w:rPr>
      <w:sz w:val="16"/>
      <w:szCs w:val="16"/>
    </w:rPr>
  </w:style>
  <w:style w:type="paragraph" w:styleId="CommentText">
    <w:name w:val="annotation text"/>
    <w:basedOn w:val="Normal"/>
    <w:link w:val="CommentTextChar"/>
    <w:uiPriority w:val="99"/>
    <w:semiHidden/>
    <w:unhideWhenUsed/>
    <w:rsid w:val="00DE7C94"/>
    <w:rPr>
      <w:sz w:val="20"/>
      <w:szCs w:val="20"/>
    </w:rPr>
  </w:style>
  <w:style w:type="character" w:customStyle="1" w:styleId="CommentTextChar">
    <w:name w:val="Comment Text Char"/>
    <w:basedOn w:val="DefaultParagraphFont"/>
    <w:link w:val="CommentText"/>
    <w:uiPriority w:val="99"/>
    <w:semiHidden/>
    <w:rsid w:val="00DE7C94"/>
    <w:rPr>
      <w:rFonts w:ascii="UniversLTStd-LightCn" w:eastAsia="UniversLTStd-LightCn" w:hAnsi="UniversLTStd-LightCn" w:cs="UniversLTStd-LightCn"/>
      <w:sz w:val="20"/>
      <w:szCs w:val="20"/>
      <w:lang w:bidi="en-US"/>
    </w:rPr>
  </w:style>
  <w:style w:type="paragraph" w:styleId="CommentSubject">
    <w:name w:val="annotation subject"/>
    <w:basedOn w:val="CommentText"/>
    <w:next w:val="CommentText"/>
    <w:link w:val="CommentSubjectChar"/>
    <w:uiPriority w:val="99"/>
    <w:semiHidden/>
    <w:unhideWhenUsed/>
    <w:rsid w:val="00DE7C94"/>
    <w:rPr>
      <w:b/>
      <w:bCs/>
    </w:rPr>
  </w:style>
  <w:style w:type="character" w:customStyle="1" w:styleId="CommentSubjectChar">
    <w:name w:val="Comment Subject Char"/>
    <w:basedOn w:val="CommentTextChar"/>
    <w:link w:val="CommentSubject"/>
    <w:uiPriority w:val="99"/>
    <w:semiHidden/>
    <w:rsid w:val="00DE7C94"/>
    <w:rPr>
      <w:rFonts w:ascii="UniversLTStd-LightCn" w:eastAsia="UniversLTStd-LightCn" w:hAnsi="UniversLTStd-LightCn" w:cs="UniversLTStd-LightCn"/>
      <w:b/>
      <w:bCs/>
      <w:sz w:val="20"/>
      <w:szCs w:val="20"/>
      <w:lang w:bidi="en-US"/>
    </w:rPr>
  </w:style>
  <w:style w:type="paragraph" w:styleId="BalloonText">
    <w:name w:val="Balloon Text"/>
    <w:basedOn w:val="Normal"/>
    <w:link w:val="BalloonTextChar"/>
    <w:uiPriority w:val="99"/>
    <w:semiHidden/>
    <w:unhideWhenUsed/>
    <w:rsid w:val="00DE7C94"/>
    <w:rPr>
      <w:rFonts w:ascii="Tahoma" w:hAnsi="Tahoma" w:cs="Tahoma"/>
      <w:sz w:val="16"/>
      <w:szCs w:val="16"/>
    </w:rPr>
  </w:style>
  <w:style w:type="character" w:customStyle="1" w:styleId="BalloonTextChar">
    <w:name w:val="Balloon Text Char"/>
    <w:basedOn w:val="DefaultParagraphFont"/>
    <w:link w:val="BalloonText"/>
    <w:uiPriority w:val="99"/>
    <w:semiHidden/>
    <w:rsid w:val="00DE7C94"/>
    <w:rPr>
      <w:rFonts w:ascii="Tahoma" w:eastAsia="UniversLTStd-LightC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abysfirstte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chofdimes.com/pnhec" TargetMode="External"/><Relationship Id="rId5" Type="http://schemas.openxmlformats.org/officeDocument/2006/relationships/footnotes" Target="footnotes.xml"/><Relationship Id="rId10" Type="http://schemas.openxmlformats.org/officeDocument/2006/relationships/hyperlink" Target="http://www.acmg.net/" TargetMode="External"/><Relationship Id="rId4" Type="http://schemas.openxmlformats.org/officeDocument/2006/relationships/webSettings" Target="webSettings.xml"/><Relationship Id="rId9" Type="http://schemas.openxmlformats.org/officeDocument/2006/relationships/hyperlink" Target="http://www.genes-r-us.uthscs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 Bernard</dc:creator>
  <cp:keywords/>
  <dc:description/>
  <cp:lastModifiedBy>Andie Bernard</cp:lastModifiedBy>
  <cp:revision>17</cp:revision>
  <dcterms:created xsi:type="dcterms:W3CDTF">2018-03-19T15:51:00Z</dcterms:created>
  <dcterms:modified xsi:type="dcterms:W3CDTF">2018-04-09T14:38:00Z</dcterms:modified>
</cp:coreProperties>
</file>