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92D050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E1D27" w:rsidRPr="003C39BD" w:rsidTr="006164B1">
        <w:tc>
          <w:tcPr>
            <w:tcW w:w="10800" w:type="dxa"/>
          </w:tcPr>
          <w:p w:rsidR="004E1D27" w:rsidRPr="003C39BD" w:rsidRDefault="004E1D27" w:rsidP="00E17EE8">
            <w:pPr>
              <w:adjustRightInd w:val="0"/>
              <w:snapToGrid w:val="0"/>
              <w:rPr>
                <w:rFonts w:ascii="Arial" w:eastAsia="Arial" w:hAnsi="Arial" w:cs="Arial"/>
                <w:b/>
                <w:bCs/>
                <w:snapToGrid w:val="0"/>
                <w:color w:val="06549C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napToGrid w:val="0"/>
                <w:color w:val="06549C"/>
                <w:sz w:val="32"/>
              </w:rPr>
              <w:t>Equipo médico para el hogar: Oxígeno</w:t>
            </w:r>
          </w:p>
        </w:tc>
      </w:tr>
    </w:tbl>
    <w:p w:rsidR="004E1D27" w:rsidRPr="00BA1E39" w:rsidRDefault="004E1D27" w:rsidP="00E17EE8">
      <w:pPr>
        <w:adjustRightInd w:val="0"/>
        <w:snapToGrid w:val="0"/>
        <w:spacing w:before="60" w:after="0" w:line="252" w:lineRule="auto"/>
        <w:rPr>
          <w:rFonts w:ascii="Arial Narrow" w:eastAsia="Arial Narrow" w:hAnsi="Arial Narrow" w:cs="Arial Narrow"/>
          <w:snapToGrid w:val="0"/>
          <w:sz w:val="23"/>
          <w:szCs w:val="23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</w:rPr>
        <w:t>¡El equipo de la unidad de cuidados intensivos neonatales (UCIN) celebra junto a usted el regreso a su hogar con el bebé! Al dejar la UCIN, el bebé necesitará equipo médico especial en su hogar (también llamado equipo médico duradero), el cual lo ayudará a mantenerse saludable.</w:t>
      </w:r>
    </w:p>
    <w:p w:rsidR="004E1D27" w:rsidRPr="00DE2792" w:rsidRDefault="004E1D27" w:rsidP="00E17EE8">
      <w:pPr>
        <w:adjustRightInd w:val="0"/>
        <w:snapToGrid w:val="0"/>
        <w:spacing w:before="80" w:after="0" w:line="252" w:lineRule="auto"/>
        <w:rPr>
          <w:rFonts w:ascii="Arial" w:eastAsia="Arial" w:hAnsi="Arial" w:cs="Arial"/>
          <w:b/>
          <w:bCs/>
          <w:snapToGrid w:val="0"/>
          <w:color w:val="0A0C0C"/>
          <w:sz w:val="23"/>
          <w:szCs w:val="25"/>
        </w:rPr>
      </w:pPr>
      <w:r>
        <w:rPr>
          <w:rFonts w:ascii="Arial" w:eastAsia="Arial" w:hAnsi="Arial" w:cs="Arial"/>
          <w:b/>
          <w:snapToGrid w:val="0"/>
          <w:color w:val="0A0C0C"/>
          <w:sz w:val="23"/>
        </w:rPr>
        <w:t>¿Por qué necesita mi bebé este equipo?</w:t>
      </w:r>
    </w:p>
    <w:p w:rsidR="004E1D27" w:rsidRPr="00BA1E39" w:rsidRDefault="00166F36" w:rsidP="00E17EE8">
      <w:pPr>
        <w:adjustRightInd w:val="0"/>
        <w:snapToGrid w:val="0"/>
        <w:spacing w:after="0" w:line="252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color w:val="080C0C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El oxígeno es un gas que provee energía a</w:t>
      </w:r>
      <w:r w:rsidR="002951BF">
        <w:rPr>
          <w:rFonts w:ascii="Arial Narrow" w:eastAsia="Arial Narrow" w:hAnsi="Arial Narrow" w:cs="Arial Narrow"/>
          <w:snapToGrid w:val="0"/>
          <w:sz w:val="23"/>
        </w:rPr>
        <w:t xml:space="preserve"> todos</w:t>
      </w:r>
      <w:r>
        <w:rPr>
          <w:rFonts w:ascii="Arial Narrow" w:eastAsia="Arial Narrow" w:hAnsi="Arial Narrow" w:cs="Arial Narrow"/>
          <w:snapToGrid w:val="0"/>
          <w:sz w:val="23"/>
        </w:rPr>
        <w:t xml:space="preserve"> los órganos del cuerpo. En el aire del ambiente hay un 21% de oxígeno.</w:t>
      </w:r>
    </w:p>
    <w:p w:rsidR="004E1D27" w:rsidRPr="00BA1E39" w:rsidRDefault="00166F36" w:rsidP="00E17EE8">
      <w:pPr>
        <w:adjustRightInd w:val="0"/>
        <w:snapToGrid w:val="0"/>
        <w:spacing w:after="0" w:line="252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El oxígeno también es un fármaco y debe ser indicado por un médico o un enfermero con práctica avanzada.</w:t>
      </w:r>
    </w:p>
    <w:p w:rsidR="004E1D27" w:rsidRPr="00BA1E39" w:rsidRDefault="00166F36" w:rsidP="00E17EE8">
      <w:pPr>
        <w:adjustRightInd w:val="0"/>
        <w:snapToGrid w:val="0"/>
        <w:spacing w:after="0" w:line="252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Al recibir oxígeno suplementario a través de una cánula nasal, su bebé podrá respirar con más facilidad, alimentarse mejor y crecer.</w:t>
      </w:r>
    </w:p>
    <w:p w:rsidR="004E1D27" w:rsidRPr="00BA1E39" w:rsidRDefault="00166F36" w:rsidP="00E17EE8">
      <w:pPr>
        <w:adjustRightInd w:val="0"/>
        <w:snapToGrid w:val="0"/>
        <w:spacing w:after="0" w:line="252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 xml:space="preserve">Se irá a casa con un </w:t>
      </w:r>
      <w:proofErr w:type="spellStart"/>
      <w:r>
        <w:rPr>
          <w:rFonts w:ascii="Arial Narrow" w:eastAsia="Arial Narrow" w:hAnsi="Arial Narrow" w:cs="Arial Narrow"/>
          <w:snapToGrid w:val="0"/>
          <w:sz w:val="23"/>
        </w:rPr>
        <w:t>oxímetro</w:t>
      </w:r>
      <w:proofErr w:type="spellEnd"/>
      <w:r>
        <w:rPr>
          <w:rFonts w:ascii="Arial Narrow" w:eastAsia="Arial Narrow" w:hAnsi="Arial Narrow" w:cs="Arial Narrow"/>
          <w:snapToGrid w:val="0"/>
          <w:sz w:val="23"/>
        </w:rPr>
        <w:t xml:space="preserve"> de pulso (monitor de saturación de pulso u oxígeno).</w:t>
      </w:r>
    </w:p>
    <w:p w:rsidR="004E1D27" w:rsidRPr="00DE2792" w:rsidRDefault="004E1D27" w:rsidP="00E17EE8">
      <w:pPr>
        <w:adjustRightInd w:val="0"/>
        <w:snapToGrid w:val="0"/>
        <w:spacing w:before="80" w:after="0" w:line="252" w:lineRule="auto"/>
        <w:rPr>
          <w:rFonts w:ascii="Arial" w:eastAsia="Arial" w:hAnsi="Arial" w:cs="Arial"/>
          <w:b/>
          <w:bCs/>
          <w:snapToGrid w:val="0"/>
          <w:color w:val="0A0C0C"/>
          <w:sz w:val="23"/>
          <w:szCs w:val="24"/>
        </w:rPr>
      </w:pPr>
      <w:r>
        <w:rPr>
          <w:rFonts w:ascii="Arial" w:eastAsia="Arial" w:hAnsi="Arial" w:cs="Arial"/>
          <w:b/>
          <w:snapToGrid w:val="0"/>
          <w:color w:val="0A0C0C"/>
          <w:sz w:val="23"/>
        </w:rPr>
        <w:t>Información del proveedor</w:t>
      </w:r>
    </w:p>
    <w:p w:rsidR="004E1D27" w:rsidRPr="00BA1E39" w:rsidRDefault="004E1D27" w:rsidP="00E17EE8">
      <w:pPr>
        <w:adjustRightInd w:val="0"/>
        <w:snapToGrid w:val="0"/>
        <w:spacing w:after="0" w:line="252" w:lineRule="auto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</w:rPr>
        <w:t>Una empresa, también llamada proveedor, llevará el equipo a su casa y le enseñará a usarlo y a manejar cualquier problema que pudiera surgir con él.</w:t>
      </w:r>
    </w:p>
    <w:p w:rsidR="004E1D27" w:rsidRPr="00BA1E39" w:rsidRDefault="004E1D27" w:rsidP="00E17EE8">
      <w:pPr>
        <w:tabs>
          <w:tab w:val="right" w:pos="10782"/>
        </w:tabs>
        <w:adjustRightInd w:val="0"/>
        <w:snapToGrid w:val="0"/>
        <w:spacing w:after="0" w:line="252" w:lineRule="auto"/>
        <w:rPr>
          <w:rFonts w:ascii="Arial Narrow" w:eastAsia="Arial Narrow" w:hAnsi="Arial Narrow" w:cs="Arial Narrow"/>
          <w:snapToGrid w:val="0"/>
          <w:color w:val="0A0C0C"/>
          <w:sz w:val="23"/>
          <w:szCs w:val="24"/>
          <w:u w:val="single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</w:rPr>
        <w:t>Nombre:</w:t>
      </w:r>
      <w:r w:rsidRPr="00BA1E39">
        <w:rPr>
          <w:rFonts w:ascii="Arial Narrow" w:eastAsia="Arial Narrow" w:hAnsi="Arial Narrow" w:cs="Arial Narrow"/>
          <w:snapToGrid w:val="0"/>
          <w:color w:val="0A0C0C"/>
          <w:sz w:val="23"/>
          <w:szCs w:val="24"/>
          <w:u w:val="single"/>
        </w:rPr>
        <w:tab/>
      </w:r>
    </w:p>
    <w:p w:rsidR="004E1D27" w:rsidRPr="004E1D27" w:rsidRDefault="004E1D27" w:rsidP="00E17EE8">
      <w:pPr>
        <w:tabs>
          <w:tab w:val="right" w:pos="10782"/>
        </w:tabs>
        <w:adjustRightInd w:val="0"/>
        <w:snapToGrid w:val="0"/>
        <w:spacing w:after="0" w:line="252" w:lineRule="auto"/>
        <w:rPr>
          <w:rFonts w:ascii="Arial Narrow" w:eastAsia="Arial Narrow" w:hAnsi="Arial Narrow" w:cs="Arial Narrow"/>
          <w:snapToGrid w:val="0"/>
          <w:sz w:val="16"/>
          <w:szCs w:val="16"/>
        </w:rPr>
      </w:pPr>
    </w:p>
    <w:p w:rsidR="004E1D27" w:rsidRPr="00BA1E39" w:rsidRDefault="004E1D27" w:rsidP="00E17EE8">
      <w:pPr>
        <w:tabs>
          <w:tab w:val="right" w:pos="10782"/>
        </w:tabs>
        <w:adjustRightInd w:val="0"/>
        <w:snapToGrid w:val="0"/>
        <w:spacing w:after="0" w:line="252" w:lineRule="auto"/>
        <w:rPr>
          <w:rFonts w:ascii="Arial Narrow" w:eastAsia="Arial Narrow" w:hAnsi="Arial Narrow" w:cs="Arial Narrow"/>
          <w:snapToGrid w:val="0"/>
          <w:color w:val="0A0C0C"/>
          <w:sz w:val="23"/>
          <w:szCs w:val="24"/>
          <w:u w:val="single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</w:rPr>
        <w:t xml:space="preserve">Número de teléfono: </w:t>
      </w:r>
      <w:r w:rsidRPr="00BA1E39">
        <w:rPr>
          <w:rFonts w:ascii="Arial Narrow" w:eastAsia="Arial Narrow" w:hAnsi="Arial Narrow" w:cs="Arial Narrow"/>
          <w:snapToGrid w:val="0"/>
          <w:color w:val="0A0C0C"/>
          <w:sz w:val="23"/>
          <w:szCs w:val="24"/>
          <w:u w:val="single"/>
        </w:rPr>
        <w:tab/>
      </w:r>
    </w:p>
    <w:p w:rsidR="004E1D27" w:rsidRPr="004E1D27" w:rsidRDefault="004E1D27" w:rsidP="00E17EE8">
      <w:pPr>
        <w:tabs>
          <w:tab w:val="right" w:pos="10782"/>
        </w:tabs>
        <w:adjustRightInd w:val="0"/>
        <w:snapToGrid w:val="0"/>
        <w:spacing w:after="0" w:line="252" w:lineRule="auto"/>
        <w:rPr>
          <w:rFonts w:ascii="Arial Narrow" w:eastAsia="Arial Narrow" w:hAnsi="Arial Narrow" w:cs="Arial Narrow"/>
          <w:snapToGrid w:val="0"/>
          <w:sz w:val="16"/>
          <w:szCs w:val="16"/>
        </w:rPr>
      </w:pPr>
    </w:p>
    <w:p w:rsidR="004E1D27" w:rsidRPr="00BA1E39" w:rsidRDefault="004E1D27" w:rsidP="00E17EE8">
      <w:pPr>
        <w:tabs>
          <w:tab w:val="right" w:pos="10782"/>
        </w:tabs>
        <w:adjustRightInd w:val="0"/>
        <w:snapToGrid w:val="0"/>
        <w:spacing w:after="0" w:line="252" w:lineRule="auto"/>
        <w:rPr>
          <w:rFonts w:ascii="Arial Narrow" w:eastAsia="Arial Narrow" w:hAnsi="Arial Narrow" w:cs="Arial Narrow"/>
          <w:snapToGrid w:val="0"/>
          <w:color w:val="0A0C0C"/>
          <w:sz w:val="23"/>
          <w:szCs w:val="24"/>
          <w:u w:val="single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</w:rPr>
        <w:t>Dirección:</w:t>
      </w:r>
      <w:r w:rsidRPr="00BA1E39">
        <w:rPr>
          <w:rFonts w:ascii="Arial Narrow" w:eastAsia="Arial Narrow" w:hAnsi="Arial Narrow" w:cs="Arial Narrow"/>
          <w:snapToGrid w:val="0"/>
          <w:color w:val="0A0C0C"/>
          <w:sz w:val="23"/>
          <w:szCs w:val="24"/>
          <w:u w:val="single"/>
        </w:rPr>
        <w:tab/>
      </w:r>
    </w:p>
    <w:p w:rsidR="004E1D27" w:rsidRPr="004E1D27" w:rsidRDefault="004E1D27" w:rsidP="00E17EE8">
      <w:pPr>
        <w:tabs>
          <w:tab w:val="right" w:pos="10782"/>
        </w:tabs>
        <w:adjustRightInd w:val="0"/>
        <w:snapToGrid w:val="0"/>
        <w:spacing w:after="0" w:line="252" w:lineRule="auto"/>
        <w:rPr>
          <w:rFonts w:ascii="Arial Narrow" w:eastAsia="Arial Narrow" w:hAnsi="Arial Narrow" w:cs="Arial Narrow"/>
          <w:snapToGrid w:val="0"/>
          <w:sz w:val="16"/>
          <w:szCs w:val="16"/>
        </w:rPr>
      </w:pPr>
    </w:p>
    <w:p w:rsidR="004E1D27" w:rsidRPr="00BA1E39" w:rsidRDefault="004E1D27" w:rsidP="00E17EE8">
      <w:pPr>
        <w:tabs>
          <w:tab w:val="right" w:pos="10782"/>
        </w:tabs>
        <w:adjustRightInd w:val="0"/>
        <w:snapToGrid w:val="0"/>
        <w:spacing w:after="0" w:line="252" w:lineRule="auto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</w:rPr>
        <w:t>Otros números de emergencia:</w:t>
      </w:r>
      <w:r w:rsidRPr="00BA1E39">
        <w:rPr>
          <w:rFonts w:ascii="Arial Narrow" w:eastAsia="Arial Narrow" w:hAnsi="Arial Narrow" w:cs="Arial Narrow"/>
          <w:snapToGrid w:val="0"/>
          <w:color w:val="0A0C0C"/>
          <w:sz w:val="23"/>
          <w:szCs w:val="24"/>
          <w:u w:val="single"/>
        </w:rPr>
        <w:tab/>
      </w:r>
    </w:p>
    <w:p w:rsidR="004E1D27" w:rsidRPr="00DE2792" w:rsidRDefault="004E1D27" w:rsidP="00E17EE8">
      <w:pPr>
        <w:adjustRightInd w:val="0"/>
        <w:snapToGrid w:val="0"/>
        <w:spacing w:before="80" w:after="0" w:line="252" w:lineRule="auto"/>
        <w:rPr>
          <w:rFonts w:ascii="Arial" w:eastAsia="Arial" w:hAnsi="Arial" w:cs="Arial"/>
          <w:b/>
          <w:bCs/>
          <w:snapToGrid w:val="0"/>
          <w:color w:val="0A0C0C"/>
          <w:sz w:val="23"/>
          <w:szCs w:val="24"/>
        </w:rPr>
      </w:pPr>
      <w:r>
        <w:rPr>
          <w:rFonts w:ascii="Arial" w:eastAsia="Arial" w:hAnsi="Arial" w:cs="Arial"/>
          <w:b/>
          <w:snapToGrid w:val="0"/>
          <w:color w:val="0A0C0C"/>
          <w:sz w:val="23"/>
        </w:rPr>
        <w:t>Cosas importantes que debe recordar</w:t>
      </w:r>
    </w:p>
    <w:p w:rsidR="00CC7252" w:rsidRPr="00BA1E39" w:rsidRDefault="00166F36" w:rsidP="00E17EE8">
      <w:pPr>
        <w:adjustRightInd w:val="0"/>
        <w:snapToGrid w:val="0"/>
        <w:spacing w:after="0" w:line="252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color w:val="080C0C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Complete el curso de reanimación cardiopulmonar (RCP) y también la capacitación para manejar los equipos y monitores.</w:t>
      </w:r>
    </w:p>
    <w:p w:rsidR="00CC7252" w:rsidRPr="00BA1E39" w:rsidRDefault="00166F36" w:rsidP="00E17EE8">
      <w:pPr>
        <w:adjustRightInd w:val="0"/>
        <w:snapToGrid w:val="0"/>
        <w:spacing w:after="0" w:line="252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Pase la noche junto al bebé cuando use el equipo que se llevará a casa y cuide del bebé durante 24 a 48 horas, como mínimo, antes de regresar a su hogar.</w:t>
      </w:r>
    </w:p>
    <w:p w:rsidR="00CC7252" w:rsidRPr="00BA1E39" w:rsidRDefault="00166F36" w:rsidP="00E17EE8">
      <w:pPr>
        <w:adjustRightInd w:val="0"/>
        <w:snapToGrid w:val="0"/>
        <w:spacing w:after="0" w:line="252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Su casa debe ser un hogar libre de humo para que el bebé pueda respirar con facilidad.</w:t>
      </w:r>
    </w:p>
    <w:p w:rsidR="00CC7252" w:rsidRPr="00BA1E39" w:rsidRDefault="00166F36" w:rsidP="00E17EE8">
      <w:pPr>
        <w:adjustRightInd w:val="0"/>
        <w:snapToGrid w:val="0"/>
        <w:spacing w:after="0" w:line="252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>
        <w:rPr>
          <w:rFonts w:ascii="Arial Narrow" w:eastAsia="Arial Narrow" w:hAnsi="Arial Narrow" w:cs="Arial Narrow"/>
          <w:snapToGrid w:val="0"/>
          <w:sz w:val="23"/>
        </w:rPr>
        <w:t xml:space="preserve"> </w:t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No permita que nadie fume en su casa, en el automóvil ni alrededor del bebé o de los tanques de oxígeno.</w:t>
      </w:r>
    </w:p>
    <w:p w:rsidR="00CC7252" w:rsidRPr="00BA1E39" w:rsidRDefault="00166F36" w:rsidP="00E17EE8">
      <w:pPr>
        <w:adjustRightInd w:val="0"/>
        <w:snapToGrid w:val="0"/>
        <w:spacing w:after="0" w:line="252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El oxígeno arde fácilmente. No puede estar alrededor de una llama expuesta. Mantenga los tanques de oxígeno y los tubos alejados entre 6 y 10 pies, como mínimo, de velas, fuego o quemadores, radiadores, chimeneas o calefactores/calentones.</w:t>
      </w:r>
    </w:p>
    <w:p w:rsidR="00CC7252" w:rsidRPr="00BA1E39" w:rsidRDefault="00166F36" w:rsidP="00E17EE8">
      <w:pPr>
        <w:adjustRightInd w:val="0"/>
        <w:snapToGrid w:val="0"/>
        <w:spacing w:after="0" w:line="252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 xml:space="preserve">No use grasa, aceite, alcohol </w:t>
      </w:r>
      <w:proofErr w:type="spellStart"/>
      <w:r>
        <w:rPr>
          <w:rFonts w:ascii="Arial Narrow" w:eastAsia="Arial Narrow" w:hAnsi="Arial Narrow" w:cs="Arial Narrow"/>
          <w:snapToGrid w:val="0"/>
          <w:sz w:val="23"/>
        </w:rPr>
        <w:t>isopropílico</w:t>
      </w:r>
      <w:proofErr w:type="spellEnd"/>
      <w:r>
        <w:rPr>
          <w:rFonts w:ascii="Arial Narrow" w:eastAsia="Arial Narrow" w:hAnsi="Arial Narrow" w:cs="Arial Narrow"/>
          <w:snapToGrid w:val="0"/>
          <w:sz w:val="23"/>
        </w:rPr>
        <w:t>, polvos, gel de petróleo (vaselina) o aerosoles cerca de los equipos de oxígeno ni del bebé cuando está usando el oxígeno.</w:t>
      </w:r>
    </w:p>
    <w:p w:rsidR="00CC7252" w:rsidRPr="00BA1E39" w:rsidRDefault="00166F36" w:rsidP="00E17EE8">
      <w:pPr>
        <w:adjustRightInd w:val="0"/>
        <w:snapToGrid w:val="0"/>
        <w:spacing w:after="0" w:line="252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Mantenga cerrada la puerta de la habitación del bebé.</w:t>
      </w:r>
    </w:p>
    <w:p w:rsidR="00CC7252" w:rsidRPr="00BA1E39" w:rsidRDefault="00166F36" w:rsidP="00E17EE8">
      <w:pPr>
        <w:adjustRightInd w:val="0"/>
        <w:snapToGrid w:val="0"/>
        <w:spacing w:after="0" w:line="252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Use soportes para mantener los tanques de oxígeno sobre una superficie plana. Tenga cuidado de que los tanques no se caigan sobre una persona.</w:t>
      </w:r>
    </w:p>
    <w:p w:rsidR="00CC7252" w:rsidRPr="00BA1E39" w:rsidRDefault="00166F36" w:rsidP="00E17EE8">
      <w:pPr>
        <w:adjustRightInd w:val="0"/>
        <w:snapToGrid w:val="0"/>
        <w:spacing w:after="0" w:line="252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 xml:space="preserve">Llame a su servicio médico de emergencias, a la compañía de teléfono y a la compañía de electricidad para informarles que su bebé usa un </w:t>
      </w:r>
      <w:proofErr w:type="spellStart"/>
      <w:r>
        <w:rPr>
          <w:rFonts w:ascii="Arial Narrow" w:eastAsia="Arial Narrow" w:hAnsi="Arial Narrow" w:cs="Arial Narrow"/>
          <w:snapToGrid w:val="0"/>
          <w:sz w:val="23"/>
        </w:rPr>
        <w:t>oxímetro</w:t>
      </w:r>
      <w:proofErr w:type="spellEnd"/>
      <w:r>
        <w:rPr>
          <w:rFonts w:ascii="Arial Narrow" w:eastAsia="Arial Narrow" w:hAnsi="Arial Narrow" w:cs="Arial Narrow"/>
          <w:snapToGrid w:val="0"/>
          <w:sz w:val="23"/>
        </w:rPr>
        <w:t xml:space="preserve"> de pulso (monitor de saturación de oxígeno o pulso). Esto es importante porque, en el caso de que haya un corte del suministro de energía, usted tendrá prioridad para recibir ayuda.</w:t>
      </w:r>
    </w:p>
    <w:p w:rsidR="00CC7252" w:rsidRPr="00BA1E39" w:rsidRDefault="00166F36" w:rsidP="00E17EE8">
      <w:pPr>
        <w:adjustRightInd w:val="0"/>
        <w:snapToGrid w:val="0"/>
        <w:spacing w:after="0" w:line="252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Siempre que suene la alarma del monitor de pulso, compruebe si su bebé está bien. Si su bebé está de color azul o tiene problemas para respirar, asegúrese de que el tanque de oxígeno esté abierto, que el oxígeno fluya por la cánula y que los tubos estén en la nariz del bebé. Si su bebé no está respirando, grite solicitando ayuda, comience a hacerle reanimación cardiopulmonar (RCP) y llame de inmediato al servicio médico de emergencias o al 911.</w:t>
      </w:r>
    </w:p>
    <w:p w:rsidR="00CC7252" w:rsidRPr="00C610D0" w:rsidRDefault="00803EEF" w:rsidP="00E17EE8">
      <w:pPr>
        <w:adjustRightInd w:val="0"/>
        <w:snapToGrid w:val="0"/>
        <w:spacing w:after="0" w:line="252" w:lineRule="auto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i/>
          <w:snapToGrid w:val="0"/>
          <w:color w:val="080C0C"/>
          <w:sz w:val="23"/>
        </w:rPr>
        <w:t>La información an</w:t>
      </w:r>
      <w:r w:rsidRPr="00BA1E39">
        <w:rPr>
          <w:rFonts w:ascii="Arial Narrow" w:eastAsia="Arial Narrow" w:hAnsi="Arial Narrow" w:cs="Arial Narrow"/>
          <w:i/>
          <w:snapToGrid w:val="0"/>
          <w:color w:val="262828"/>
          <w:sz w:val="23"/>
          <w:szCs w:val="24"/>
        </w:rPr>
        <w:t>t</w:t>
      </w:r>
      <w:r>
        <w:rPr>
          <w:rFonts w:ascii="Arial Narrow" w:eastAsia="Arial Narrow" w:hAnsi="Arial Narrow" w:cs="Arial Narrow"/>
          <w:i/>
          <w:snapToGrid w:val="0"/>
          <w:color w:val="080C0C"/>
          <w:sz w:val="23"/>
        </w:rPr>
        <w:t>eri</w:t>
      </w:r>
      <w:r w:rsidRPr="00BA1E39">
        <w:rPr>
          <w:rFonts w:ascii="Arial Narrow" w:eastAsia="Arial Narrow" w:hAnsi="Arial Narrow" w:cs="Arial Narrow"/>
          <w:i/>
          <w:snapToGrid w:val="0"/>
          <w:color w:val="262828"/>
          <w:sz w:val="23"/>
          <w:szCs w:val="24"/>
        </w:rPr>
        <w:t>or</w:t>
      </w:r>
      <w:r>
        <w:rPr>
          <w:rFonts w:ascii="Arial Narrow" w:eastAsia="Arial Narrow" w:hAnsi="Arial Narrow" w:cs="Arial Narrow"/>
          <w:i/>
          <w:snapToGrid w:val="0"/>
          <w:color w:val="080C0C"/>
          <w:sz w:val="23"/>
        </w:rPr>
        <w:t xml:space="preserve"> le servirá de ayuda para entender mejor el cuidado de su bebé. Siga siempre las instrucciones del proveedor de atención médica y haga preguntas si tiene inquietudes sobre su bebé</w:t>
      </w:r>
    </w:p>
    <w:p w:rsidR="00CC7252" w:rsidRPr="00C610D0" w:rsidRDefault="00CC7252" w:rsidP="00E17EE8">
      <w:pPr>
        <w:adjustRightInd w:val="0"/>
        <w:snapToGrid w:val="0"/>
        <w:spacing w:after="0" w:line="252" w:lineRule="auto"/>
        <w:rPr>
          <w:rFonts w:ascii="Arial Narrow" w:eastAsia="Arial Narrow" w:hAnsi="Arial Narrow" w:cs="Arial Narrow"/>
          <w:snapToGrid w:val="0"/>
          <w:sz w:val="18"/>
          <w:szCs w:val="18"/>
        </w:rPr>
      </w:pPr>
    </w:p>
    <w:p w:rsidR="00CC7252" w:rsidRPr="00DE2792" w:rsidRDefault="00803EEF" w:rsidP="00E17EE8">
      <w:pPr>
        <w:adjustRightInd w:val="0"/>
        <w:snapToGrid w:val="0"/>
        <w:spacing w:before="80" w:after="0" w:line="252" w:lineRule="auto"/>
        <w:rPr>
          <w:rFonts w:ascii="Arial" w:eastAsia="Arial" w:hAnsi="Arial" w:cs="Arial"/>
          <w:b/>
          <w:bCs/>
          <w:snapToGrid w:val="0"/>
          <w:color w:val="0A0C0C"/>
          <w:sz w:val="23"/>
          <w:szCs w:val="24"/>
        </w:rPr>
      </w:pPr>
      <w:r>
        <w:rPr>
          <w:rFonts w:ascii="Arial" w:eastAsia="Arial" w:hAnsi="Arial" w:cs="Arial"/>
          <w:b/>
          <w:snapToGrid w:val="0"/>
          <w:color w:val="0A0C0C"/>
          <w:sz w:val="23"/>
        </w:rPr>
        <w:t>Recursos en línea</w:t>
      </w:r>
    </w:p>
    <w:p w:rsidR="00CC7252" w:rsidRPr="004E1D27" w:rsidRDefault="00803EEF" w:rsidP="00E17EE8">
      <w:pPr>
        <w:tabs>
          <w:tab w:val="left" w:pos="6480"/>
        </w:tabs>
        <w:adjustRightInd w:val="0"/>
        <w:snapToGrid w:val="0"/>
        <w:spacing w:after="0" w:line="252" w:lineRule="auto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80C0C"/>
          <w:sz w:val="23"/>
        </w:rPr>
        <w:t xml:space="preserve">American </w:t>
      </w:r>
      <w:proofErr w:type="spellStart"/>
      <w:r>
        <w:rPr>
          <w:rFonts w:ascii="Arial Narrow" w:eastAsia="Arial Narrow" w:hAnsi="Arial Narrow" w:cs="Arial Narrow"/>
          <w:snapToGrid w:val="0"/>
          <w:color w:val="080C0C"/>
          <w:sz w:val="23"/>
        </w:rPr>
        <w:t>Academy</w:t>
      </w:r>
      <w:proofErr w:type="spellEnd"/>
      <w:r>
        <w:rPr>
          <w:rFonts w:ascii="Arial Narrow" w:eastAsia="Arial Narrow" w:hAnsi="Arial Narrow" w:cs="Arial Narrow"/>
          <w:snapToGrid w:val="0"/>
          <w:color w:val="080C0C"/>
          <w:sz w:val="23"/>
        </w:rPr>
        <w:t xml:space="preserve"> of </w:t>
      </w:r>
      <w:proofErr w:type="spellStart"/>
      <w:r>
        <w:rPr>
          <w:rFonts w:ascii="Arial Narrow" w:eastAsia="Arial Narrow" w:hAnsi="Arial Narrow" w:cs="Arial Narrow"/>
          <w:snapToGrid w:val="0"/>
          <w:color w:val="080C0C"/>
          <w:sz w:val="23"/>
        </w:rPr>
        <w:t>Pediatrics</w:t>
      </w:r>
      <w:proofErr w:type="spellEnd"/>
    </w:p>
    <w:p w:rsidR="004E1D27" w:rsidRDefault="00E10042" w:rsidP="00E17EE8">
      <w:pPr>
        <w:tabs>
          <w:tab w:val="left" w:pos="6480"/>
        </w:tabs>
        <w:adjustRightInd w:val="0"/>
        <w:snapToGrid w:val="0"/>
        <w:spacing w:after="0" w:line="252" w:lineRule="auto"/>
        <w:rPr>
          <w:rFonts w:ascii="Arial Narrow" w:eastAsia="Arial Narrow" w:hAnsi="Arial Narrow" w:cs="Arial Narrow"/>
          <w:snapToGrid w:val="0"/>
          <w:sz w:val="23"/>
          <w:szCs w:val="24"/>
        </w:rPr>
      </w:pPr>
      <w:hyperlink r:id="rId6" w:history="1">
        <w:r w:rsidR="00457F3B" w:rsidRPr="00457F3B">
          <w:rPr>
            <w:rStyle w:val="Hyperlink"/>
            <w:rFonts w:ascii="Arial Narrow" w:eastAsia="Arial Narrow" w:hAnsi="Arial Narrow" w:cs="Arial Narrow"/>
            <w:snapToGrid w:val="0"/>
            <w:color w:val="auto"/>
            <w:sz w:val="23"/>
            <w:u w:val="none"/>
          </w:rPr>
          <w:t>www.aap.org</w:t>
        </w:r>
      </w:hyperlink>
    </w:p>
    <w:sectPr w:rsidR="004E1D27" w:rsidSect="00B83AA9">
      <w:headerReference w:type="even" r:id="rId7"/>
      <w:headerReference w:type="default" r:id="rId8"/>
      <w:footerReference w:type="even" r:id="rId9"/>
      <w:footerReference w:type="default" r:id="rId10"/>
      <w:type w:val="continuous"/>
      <w:pgSz w:w="12240" w:h="15840" w:code="1"/>
      <w:pgMar w:top="562" w:right="720" w:bottom="562" w:left="720" w:header="418" w:footer="418" w:gutter="0"/>
      <w:pgNumType w:start="8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3B" w:rsidRDefault="00457F3B">
      <w:pPr>
        <w:spacing w:after="0" w:line="240" w:lineRule="auto"/>
      </w:pPr>
      <w:r>
        <w:separator/>
      </w:r>
    </w:p>
  </w:endnote>
  <w:endnote w:type="continuationSeparator" w:id="0">
    <w:p w:rsidR="00457F3B" w:rsidRDefault="0045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3B" w:rsidRDefault="00457F3B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42" w:rsidRDefault="00E10042" w:rsidP="00E10042">
    <w:pPr>
      <w:pStyle w:val="Footer"/>
      <w:jc w:val="center"/>
    </w:pPr>
    <w:r>
      <w:rPr>
        <w:i/>
        <w:iCs/>
        <w:color w:val="00529B"/>
        <w:sz w:val="20"/>
        <w:szCs w:val="20"/>
      </w:rPr>
      <w:t xml:space="preserve">© 2018 </w:t>
    </w:r>
    <w:proofErr w:type="spellStart"/>
    <w:r>
      <w:rPr>
        <w:i/>
        <w:iCs/>
        <w:color w:val="00529B"/>
        <w:sz w:val="20"/>
        <w:szCs w:val="20"/>
      </w:rPr>
      <w:t>by</w:t>
    </w:r>
    <w:proofErr w:type="spellEnd"/>
    <w:r>
      <w:rPr>
        <w:i/>
        <w:iCs/>
        <w:color w:val="00529B"/>
        <w:sz w:val="20"/>
        <w:szCs w:val="20"/>
      </w:rPr>
      <w:t xml:space="preserve"> </w:t>
    </w:r>
    <w:proofErr w:type="spellStart"/>
    <w:r>
      <w:rPr>
        <w:i/>
        <w:iCs/>
        <w:color w:val="00529B"/>
        <w:sz w:val="20"/>
        <w:szCs w:val="20"/>
      </w:rPr>
      <w:t>the</w:t>
    </w:r>
    <w:proofErr w:type="spellEnd"/>
    <w:r>
      <w:rPr>
        <w:i/>
        <w:iCs/>
        <w:color w:val="00529B"/>
        <w:sz w:val="20"/>
        <w:szCs w:val="20"/>
      </w:rPr>
      <w:t xml:space="preserve"> </w:t>
    </w:r>
    <w:proofErr w:type="spellStart"/>
    <w:r>
      <w:rPr>
        <w:i/>
        <w:iCs/>
        <w:color w:val="00529B"/>
        <w:sz w:val="20"/>
        <w:szCs w:val="20"/>
      </w:rPr>
      <w:t>National</w:t>
    </w:r>
    <w:proofErr w:type="spellEnd"/>
    <w:r>
      <w:rPr>
        <w:i/>
        <w:iCs/>
        <w:color w:val="00529B"/>
        <w:sz w:val="20"/>
        <w:szCs w:val="20"/>
      </w:rPr>
      <w:t xml:space="preserve"> </w:t>
    </w:r>
    <w:proofErr w:type="spellStart"/>
    <w:r>
      <w:rPr>
        <w:i/>
        <w:iCs/>
        <w:color w:val="00529B"/>
        <w:sz w:val="20"/>
        <w:szCs w:val="20"/>
      </w:rPr>
      <w:t>Association</w:t>
    </w:r>
    <w:proofErr w:type="spellEnd"/>
    <w:r>
      <w:rPr>
        <w:i/>
        <w:iCs/>
        <w:color w:val="00529B"/>
        <w:sz w:val="20"/>
        <w:szCs w:val="20"/>
      </w:rPr>
      <w:t xml:space="preserve"> of Neonatal Nurses</w:t>
    </w:r>
  </w:p>
  <w:p w:rsidR="00457F3B" w:rsidRPr="001B0094" w:rsidRDefault="00457F3B" w:rsidP="00FD0831">
    <w:pPr>
      <w:pStyle w:val="Footer"/>
      <w:adjustRightInd w:val="0"/>
      <w:snapToGrid w:val="0"/>
      <w:rPr>
        <w:sz w:val="2"/>
        <w:szCs w:val="2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3B" w:rsidRDefault="00457F3B">
      <w:pPr>
        <w:spacing w:after="0" w:line="240" w:lineRule="auto"/>
      </w:pPr>
      <w:r>
        <w:separator/>
      </w:r>
    </w:p>
  </w:footnote>
  <w:footnote w:type="continuationSeparator" w:id="0">
    <w:p w:rsidR="00457F3B" w:rsidRDefault="0045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3B" w:rsidRDefault="00457F3B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3B" w:rsidRDefault="00457F3B">
    <w:pPr>
      <w:pStyle w:val="Header"/>
      <w:rPr>
        <w:sz w:val="12"/>
        <w:szCs w:val="12"/>
      </w:rPr>
    </w:pPr>
    <w:r w:rsidRPr="00BA1E39">
      <w:rPr>
        <w:rFonts w:ascii="Arial Narrow" w:eastAsia="Arial Narrow" w:hAnsi="Arial Narrow" w:cs="Arial Narrow"/>
        <w:noProof/>
        <w:snapToGrid w:val="0"/>
        <w:sz w:val="23"/>
        <w:szCs w:val="24"/>
        <w:lang w:val="en-US"/>
      </w:rPr>
      <w:drawing>
        <wp:inline distT="0" distB="0" distL="0" distR="0" wp14:anchorId="1F615B72" wp14:editId="74FDE85F">
          <wp:extent cx="1800225" cy="407279"/>
          <wp:effectExtent l="0" t="0" r="0" b="0"/>
          <wp:docPr id="3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346" cy="415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F3B" w:rsidRPr="001B0094" w:rsidRDefault="00457F3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52"/>
    <w:rsid w:val="00024022"/>
    <w:rsid w:val="00032F74"/>
    <w:rsid w:val="00056E9F"/>
    <w:rsid w:val="000618D7"/>
    <w:rsid w:val="000A6C29"/>
    <w:rsid w:val="000F58DC"/>
    <w:rsid w:val="001376C9"/>
    <w:rsid w:val="00143633"/>
    <w:rsid w:val="00166F36"/>
    <w:rsid w:val="00166FA8"/>
    <w:rsid w:val="00194CB5"/>
    <w:rsid w:val="00195FF3"/>
    <w:rsid w:val="001B0094"/>
    <w:rsid w:val="001B0C5B"/>
    <w:rsid w:val="0024217B"/>
    <w:rsid w:val="00245AC7"/>
    <w:rsid w:val="0026672A"/>
    <w:rsid w:val="002951BF"/>
    <w:rsid w:val="002C1901"/>
    <w:rsid w:val="00377179"/>
    <w:rsid w:val="00393719"/>
    <w:rsid w:val="00395F7D"/>
    <w:rsid w:val="003C31D2"/>
    <w:rsid w:val="003C39BD"/>
    <w:rsid w:val="003E46F6"/>
    <w:rsid w:val="004059A3"/>
    <w:rsid w:val="0041588E"/>
    <w:rsid w:val="00447D55"/>
    <w:rsid w:val="00457F3B"/>
    <w:rsid w:val="00462D57"/>
    <w:rsid w:val="004C0AF7"/>
    <w:rsid w:val="004D0E6B"/>
    <w:rsid w:val="004E1D27"/>
    <w:rsid w:val="00511114"/>
    <w:rsid w:val="00527CFA"/>
    <w:rsid w:val="00527F9B"/>
    <w:rsid w:val="00531E23"/>
    <w:rsid w:val="005362EB"/>
    <w:rsid w:val="005A06AC"/>
    <w:rsid w:val="005B25AB"/>
    <w:rsid w:val="005C796A"/>
    <w:rsid w:val="005F6DB5"/>
    <w:rsid w:val="006164B1"/>
    <w:rsid w:val="0064133B"/>
    <w:rsid w:val="00675D01"/>
    <w:rsid w:val="00684124"/>
    <w:rsid w:val="00695730"/>
    <w:rsid w:val="00696083"/>
    <w:rsid w:val="00697ADE"/>
    <w:rsid w:val="007133F3"/>
    <w:rsid w:val="007536AD"/>
    <w:rsid w:val="00757D97"/>
    <w:rsid w:val="007602AE"/>
    <w:rsid w:val="00765E0C"/>
    <w:rsid w:val="007C2232"/>
    <w:rsid w:val="007C2C19"/>
    <w:rsid w:val="007D37A4"/>
    <w:rsid w:val="00803EEF"/>
    <w:rsid w:val="00814E10"/>
    <w:rsid w:val="008217A4"/>
    <w:rsid w:val="008260A9"/>
    <w:rsid w:val="00835704"/>
    <w:rsid w:val="00860419"/>
    <w:rsid w:val="008D1D4A"/>
    <w:rsid w:val="008F70ED"/>
    <w:rsid w:val="008F736C"/>
    <w:rsid w:val="00956217"/>
    <w:rsid w:val="009977CE"/>
    <w:rsid w:val="009C0278"/>
    <w:rsid w:val="009F1F7F"/>
    <w:rsid w:val="00A0085A"/>
    <w:rsid w:val="00A577FC"/>
    <w:rsid w:val="00AC1228"/>
    <w:rsid w:val="00AC4954"/>
    <w:rsid w:val="00AC58F2"/>
    <w:rsid w:val="00AF1009"/>
    <w:rsid w:val="00B05976"/>
    <w:rsid w:val="00B571D7"/>
    <w:rsid w:val="00B83AA9"/>
    <w:rsid w:val="00BA1E39"/>
    <w:rsid w:val="00BD635B"/>
    <w:rsid w:val="00C0774E"/>
    <w:rsid w:val="00C12C26"/>
    <w:rsid w:val="00C5135D"/>
    <w:rsid w:val="00C610D0"/>
    <w:rsid w:val="00C7352A"/>
    <w:rsid w:val="00CB0A6C"/>
    <w:rsid w:val="00CC2D70"/>
    <w:rsid w:val="00CC7252"/>
    <w:rsid w:val="00CD4380"/>
    <w:rsid w:val="00CE3C51"/>
    <w:rsid w:val="00CF2355"/>
    <w:rsid w:val="00CF64BB"/>
    <w:rsid w:val="00D2073D"/>
    <w:rsid w:val="00D308A5"/>
    <w:rsid w:val="00D84A25"/>
    <w:rsid w:val="00D94CC0"/>
    <w:rsid w:val="00DE1BD0"/>
    <w:rsid w:val="00DE2792"/>
    <w:rsid w:val="00E10042"/>
    <w:rsid w:val="00E17EE8"/>
    <w:rsid w:val="00E3049A"/>
    <w:rsid w:val="00E50301"/>
    <w:rsid w:val="00EE5680"/>
    <w:rsid w:val="00EF3D13"/>
    <w:rsid w:val="00F05621"/>
    <w:rsid w:val="00F0727D"/>
    <w:rsid w:val="00F1540A"/>
    <w:rsid w:val="00F24C81"/>
    <w:rsid w:val="00F36294"/>
    <w:rsid w:val="00F936D2"/>
    <w:rsid w:val="00FC2825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5:docId w15:val="{19269E68-68C4-4259-9552-67D98DA1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E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EEF"/>
  </w:style>
  <w:style w:type="paragraph" w:styleId="Footer">
    <w:name w:val="footer"/>
    <w:basedOn w:val="Normal"/>
    <w:link w:val="FooterChar"/>
    <w:uiPriority w:val="99"/>
    <w:unhideWhenUsed/>
    <w:rsid w:val="00803E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EEF"/>
  </w:style>
  <w:style w:type="paragraph" w:styleId="BalloonText">
    <w:name w:val="Balloon Text"/>
    <w:basedOn w:val="Normal"/>
    <w:link w:val="BalloonTextChar"/>
    <w:uiPriority w:val="99"/>
    <w:semiHidden/>
    <w:unhideWhenUsed/>
    <w:rsid w:val="0080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62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2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2EB"/>
    <w:rPr>
      <w:sz w:val="24"/>
      <w:szCs w:val="24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2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2EB"/>
    <w:rPr>
      <w:b/>
      <w:bCs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unhideWhenUsed/>
    <w:rsid w:val="00457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p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Kelly Kellermann</cp:lastModifiedBy>
  <cp:revision>2</cp:revision>
  <cp:lastPrinted>2014-06-24T07:33:00Z</cp:lastPrinted>
  <dcterms:created xsi:type="dcterms:W3CDTF">2018-05-02T18:14:00Z</dcterms:created>
  <dcterms:modified xsi:type="dcterms:W3CDTF">2018-05-02T18:14:00Z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LastSaved">
    <vt:filetime>2014-06-20T00:00:00Z</vt:filetime>
  </property>
</Properties>
</file>