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32" w:type="dxa"/>
        <w:tblInd w:w="100" w:type="dxa"/>
        <w:tblLayout w:type="fixed"/>
        <w:tblCellMar>
          <w:left w:w="0" w:type="dxa"/>
          <w:right w:w="0" w:type="dxa"/>
        </w:tblCellMar>
        <w:tblLook w:val="01E0"/>
      </w:tblPr>
      <w:tblGrid>
        <w:gridCol w:w="1029"/>
        <w:gridCol w:w="1030"/>
        <w:gridCol w:w="1030"/>
        <w:gridCol w:w="1029"/>
      </w:tblGrid>
      <w:tr w:rsidR="009C2034" w:rsidRPr="00881F4D">
        <w:trPr>
          <w:trHeight w:val="782"/>
          <w:tblCellSpacing w:w="32" w:type="dxa"/>
        </w:trPr>
        <w:tc>
          <w:tcPr>
            <w:tcW w:w="933" w:type="dxa"/>
            <w:tcBorders>
              <w:right w:val="nil"/>
            </w:tcBorders>
            <w:shd w:val="clear" w:color="auto" w:fill="00529B"/>
          </w:tcPr>
          <w:p w:rsidR="009C2034" w:rsidRPr="00881F4D" w:rsidRDefault="009C2034" w:rsidP="009B23C6">
            <w:pPr>
              <w:pStyle w:val="TableParagraph"/>
              <w:rPr>
                <w:sz w:val="24"/>
              </w:rPr>
            </w:pPr>
          </w:p>
        </w:tc>
        <w:tc>
          <w:tcPr>
            <w:tcW w:w="966" w:type="dxa"/>
            <w:tcBorders>
              <w:left w:val="nil"/>
              <w:right w:val="nil"/>
            </w:tcBorders>
            <w:shd w:val="clear" w:color="auto" w:fill="FBE343"/>
          </w:tcPr>
          <w:p w:rsidR="009C2034" w:rsidRPr="00881F4D" w:rsidRDefault="009C2034" w:rsidP="009B23C6">
            <w:pPr>
              <w:pStyle w:val="TableParagraph"/>
              <w:rPr>
                <w:sz w:val="24"/>
              </w:rPr>
            </w:pPr>
          </w:p>
        </w:tc>
        <w:tc>
          <w:tcPr>
            <w:tcW w:w="966" w:type="dxa"/>
            <w:tcBorders>
              <w:left w:val="nil"/>
              <w:right w:val="nil"/>
            </w:tcBorders>
            <w:shd w:val="clear" w:color="auto" w:fill="00B1AF"/>
          </w:tcPr>
          <w:p w:rsidR="009C2034" w:rsidRPr="00881F4D" w:rsidRDefault="009C2034" w:rsidP="009B23C6">
            <w:pPr>
              <w:pStyle w:val="TableParagraph"/>
              <w:rPr>
                <w:sz w:val="24"/>
              </w:rPr>
            </w:pPr>
          </w:p>
        </w:tc>
        <w:tc>
          <w:tcPr>
            <w:tcW w:w="933" w:type="dxa"/>
            <w:tcBorders>
              <w:left w:val="nil"/>
            </w:tcBorders>
            <w:shd w:val="clear" w:color="auto" w:fill="FF661B"/>
          </w:tcPr>
          <w:p w:rsidR="009C2034" w:rsidRPr="00881F4D" w:rsidRDefault="009C2034" w:rsidP="009B23C6">
            <w:pPr>
              <w:pStyle w:val="TableParagraph"/>
              <w:rPr>
                <w:sz w:val="24"/>
              </w:rPr>
            </w:pPr>
          </w:p>
        </w:tc>
      </w:tr>
    </w:tbl>
    <w:p w:rsidR="009D4BB5" w:rsidRPr="00881F4D" w:rsidRDefault="00E5717F" w:rsidP="009B23C6">
      <w:pPr>
        <w:tabs>
          <w:tab w:val="left" w:pos="10206"/>
        </w:tabs>
        <w:spacing w:before="13"/>
        <w:ind w:left="100"/>
        <w:rPr>
          <w:rFonts w:ascii="Impact LT Std" w:hAnsi="Impact LT Std"/>
          <w:color w:val="00529B"/>
          <w:spacing w:val="3"/>
          <w:sz w:val="52"/>
          <w:u w:val="single" w:color="B1CF3E"/>
        </w:rPr>
      </w:pPr>
      <w:r w:rsidRPr="00881F4D">
        <w:rPr>
          <w:rFonts w:ascii="Impact LT Std" w:hAnsi="Impact LT Std"/>
          <w:color w:val="00529B"/>
          <w:spacing w:val="3"/>
          <w:sz w:val="52"/>
          <w:u w:val="single" w:color="B1CF3E"/>
        </w:rPr>
        <w:t>Defectos cardíacos: síndrome del corazón izquierdo hipoplásico</w:t>
      </w:r>
      <w:r w:rsidRPr="00881F4D">
        <w:rPr>
          <w:rFonts w:ascii="Impact LT Std" w:hAnsi="Impact LT Std"/>
          <w:color w:val="00529B"/>
          <w:spacing w:val="3"/>
          <w:sz w:val="52"/>
          <w:u w:val="single" w:color="B1CF3E"/>
        </w:rPr>
        <w:tab/>
      </w:r>
    </w:p>
    <w:p w:rsidR="005E756B" w:rsidRPr="00881F4D" w:rsidRDefault="005E756B" w:rsidP="009B23C6">
      <w:pPr>
        <w:spacing w:before="1" w:line="211" w:lineRule="auto"/>
        <w:ind w:left="100" w:right="194"/>
        <w:rPr>
          <w:rFonts w:ascii="Times New Roman" w:hAnsi="Times New Roman" w:cs="Times New Roman"/>
          <w:b/>
          <w:i/>
          <w:sz w:val="24"/>
        </w:rPr>
        <w:sectPr w:rsidR="005E756B" w:rsidRPr="00881F4D" w:rsidSect="009D4BB5">
          <w:footerReference w:type="default" r:id="rId7"/>
          <w:pgSz w:w="12240" w:h="15840"/>
          <w:pgMar w:top="420" w:right="740" w:bottom="920" w:left="740" w:header="0" w:footer="726" w:gutter="0"/>
          <w:cols w:space="720"/>
        </w:sectPr>
      </w:pPr>
    </w:p>
    <w:p w:rsidR="005E756B" w:rsidRPr="00881F4D" w:rsidRDefault="00692474" w:rsidP="001C5641">
      <w:pPr>
        <w:spacing w:before="60" w:line="211" w:lineRule="auto"/>
        <w:ind w:left="101" w:right="187"/>
        <w:rPr>
          <w:rFonts w:ascii="Times New Roman" w:hAnsi="Times New Roman" w:cs="Times New Roman"/>
          <w:b/>
          <w:i/>
          <w:sz w:val="24"/>
        </w:rPr>
      </w:pPr>
      <w:r>
        <w:rPr>
          <w:noProof/>
          <w:sz w:val="29"/>
          <w:lang w:val="en-US" w:eastAsia="zh-CN" w:bidi="ar-SA"/>
        </w:rPr>
        <w:lastRenderedPageBreak/>
        <w:drawing>
          <wp:inline distT="0" distB="0" distL="0" distR="0">
            <wp:extent cx="3052174" cy="3648075"/>
            <wp:effectExtent l="1905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stretch>
                      <a:fillRect/>
                    </a:stretch>
                  </pic:blipFill>
                  <pic:spPr>
                    <a:xfrm>
                      <a:off x="0" y="0"/>
                      <a:ext cx="3052174" cy="3648075"/>
                    </a:xfrm>
                    <a:prstGeom prst="rect">
                      <a:avLst/>
                    </a:prstGeom>
                  </pic:spPr>
                </pic:pic>
              </a:graphicData>
            </a:graphic>
          </wp:inline>
        </w:drawing>
      </w:r>
    </w:p>
    <w:p w:rsidR="009C2034" w:rsidRPr="00881F4D" w:rsidRDefault="00D212B5" w:rsidP="009B23C6">
      <w:pPr>
        <w:spacing w:before="1" w:line="211" w:lineRule="auto"/>
        <w:ind w:left="100" w:right="194"/>
        <w:rPr>
          <w:rFonts w:ascii="Times New Roman" w:hAnsi="Times New Roman" w:cs="Times New Roman"/>
          <w:sz w:val="24"/>
        </w:rPr>
      </w:pPr>
      <w:r w:rsidRPr="00D212B5">
        <w:rPr>
          <w:rFonts w:ascii="Times New Roman" w:hAnsi="Times New Roman" w:cs="Times New Roman"/>
          <w:sz w:val="24"/>
        </w:rPr>
        <w:t>El</w:t>
      </w:r>
      <w:r w:rsidR="00ED6055">
        <w:rPr>
          <w:rFonts w:ascii="Times New Roman" w:hAnsi="Times New Roman" w:cs="Times New Roman"/>
          <w:i/>
          <w:sz w:val="24"/>
        </w:rPr>
        <w:t xml:space="preserve"> síndrome del corazón izquierdo hipoplásico </w:t>
      </w:r>
      <w:r w:rsidR="00ED6055">
        <w:rPr>
          <w:rFonts w:ascii="Times New Roman" w:hAnsi="Times New Roman" w:cs="Times New Roman"/>
          <w:sz w:val="24"/>
        </w:rPr>
        <w:t>es un defecto cardíaco congénito grave en el cual el lado izquierdo del corazón no se ha desarrollado completamente.</w:t>
      </w:r>
    </w:p>
    <w:p w:rsidR="009C2034" w:rsidRPr="00881F4D" w:rsidRDefault="009C2034" w:rsidP="009B23C6">
      <w:pPr>
        <w:pStyle w:val="BodyText"/>
        <w:spacing w:before="9"/>
        <w:rPr>
          <w:rFonts w:ascii="Times New Roman" w:hAnsi="Times New Roman" w:cs="Times New Roman"/>
          <w:sz w:val="21"/>
        </w:rPr>
      </w:pPr>
    </w:p>
    <w:p w:rsidR="009C2034" w:rsidRPr="00881F4D" w:rsidRDefault="00ED6055" w:rsidP="009B23C6">
      <w:pPr>
        <w:pStyle w:val="BodyText"/>
        <w:spacing w:line="213" w:lineRule="auto"/>
        <w:ind w:left="100" w:right="84"/>
        <w:rPr>
          <w:rFonts w:ascii="Times New Roman" w:hAnsi="Times New Roman" w:cs="Times New Roman"/>
        </w:rPr>
      </w:pPr>
      <w:r>
        <w:rPr>
          <w:rFonts w:ascii="Times New Roman" w:hAnsi="Times New Roman" w:cs="Times New Roman"/>
        </w:rPr>
        <w:t>El lado izquierdo del corazón tiene la función de bombear sangre oxigenada hacia la aorta, la gran arteria que lleva la sangre al organismo. En los niños que padecen el síndrome del corazón izquierdo hipoplásico:</w:t>
      </w:r>
    </w:p>
    <w:p w:rsidR="009C2034" w:rsidRPr="00881F4D" w:rsidRDefault="00ED6055" w:rsidP="009B23C6">
      <w:pPr>
        <w:pStyle w:val="ListParagraph"/>
        <w:numPr>
          <w:ilvl w:val="0"/>
          <w:numId w:val="1"/>
        </w:numPr>
        <w:tabs>
          <w:tab w:val="left" w:pos="340"/>
        </w:tabs>
        <w:spacing w:before="1" w:line="213" w:lineRule="auto"/>
        <w:ind w:right="75"/>
        <w:rPr>
          <w:rFonts w:ascii="Times New Roman" w:hAnsi="Times New Roman" w:cs="Times New Roman"/>
          <w:sz w:val="24"/>
        </w:rPr>
      </w:pPr>
      <w:r>
        <w:rPr>
          <w:rFonts w:ascii="Times New Roman" w:hAnsi="Times New Roman" w:cs="Times New Roman"/>
          <w:sz w:val="24"/>
        </w:rPr>
        <w:t>La válvula mitral, la cual separa las dos cámaras izquierdas del corazón, puede ser demasiado pequeña o estar completamente cerrada (atrésica).</w:t>
      </w:r>
    </w:p>
    <w:p w:rsidR="009C2034" w:rsidRPr="00881F4D" w:rsidRDefault="00ED6055" w:rsidP="009B23C6">
      <w:pPr>
        <w:pStyle w:val="ListParagraph"/>
        <w:numPr>
          <w:ilvl w:val="0"/>
          <w:numId w:val="1"/>
        </w:numPr>
        <w:tabs>
          <w:tab w:val="left" w:pos="340"/>
        </w:tabs>
        <w:spacing w:before="1" w:line="213" w:lineRule="auto"/>
        <w:ind w:right="38"/>
        <w:rPr>
          <w:rFonts w:ascii="Times New Roman" w:hAnsi="Times New Roman" w:cs="Times New Roman"/>
          <w:sz w:val="24"/>
        </w:rPr>
      </w:pPr>
      <w:r>
        <w:rPr>
          <w:rFonts w:ascii="Times New Roman" w:hAnsi="Times New Roman" w:cs="Times New Roman"/>
          <w:sz w:val="24"/>
        </w:rPr>
        <w:t>El ventrículo izquierdo (la cámara inferior que bombea la sangre) puede ser muy pequeño.</w:t>
      </w:r>
    </w:p>
    <w:p w:rsidR="009C2034" w:rsidRPr="00881F4D" w:rsidRDefault="00ED6055" w:rsidP="009B23C6">
      <w:pPr>
        <w:pStyle w:val="ListParagraph"/>
        <w:numPr>
          <w:ilvl w:val="0"/>
          <w:numId w:val="1"/>
        </w:numPr>
        <w:tabs>
          <w:tab w:val="left" w:pos="340"/>
        </w:tabs>
        <w:spacing w:line="213" w:lineRule="auto"/>
        <w:ind w:right="345"/>
        <w:rPr>
          <w:rFonts w:ascii="Times New Roman" w:hAnsi="Times New Roman" w:cs="Times New Roman"/>
          <w:sz w:val="24"/>
        </w:rPr>
      </w:pPr>
      <w:r>
        <w:rPr>
          <w:rFonts w:ascii="Times New Roman" w:hAnsi="Times New Roman" w:cs="Times New Roman"/>
          <w:sz w:val="24"/>
        </w:rPr>
        <w:t>La válvula aórtica, la cual separa el ventrículo izquierdo de la aorta, puede ser demasiado pequeña o estar completamente cerrada (atrésica).</w:t>
      </w:r>
    </w:p>
    <w:p w:rsidR="009C2034" w:rsidRPr="00881F4D" w:rsidRDefault="009C2034" w:rsidP="009B23C6">
      <w:pPr>
        <w:pStyle w:val="BodyText"/>
        <w:spacing w:before="7"/>
        <w:rPr>
          <w:rFonts w:ascii="Times New Roman" w:hAnsi="Times New Roman" w:cs="Times New Roman"/>
          <w:sz w:val="21"/>
        </w:rPr>
      </w:pPr>
    </w:p>
    <w:p w:rsidR="005E756B" w:rsidRPr="00881F4D" w:rsidRDefault="00ED6055" w:rsidP="009B23C6">
      <w:pPr>
        <w:pStyle w:val="BodyText"/>
        <w:spacing w:line="213" w:lineRule="auto"/>
        <w:ind w:left="100" w:right="176"/>
        <w:rPr>
          <w:rFonts w:ascii="Times New Roman" w:hAnsi="Times New Roman" w:cs="Times New Roman"/>
        </w:rPr>
      </w:pPr>
      <w:r>
        <w:rPr>
          <w:rFonts w:ascii="Times New Roman" w:hAnsi="Times New Roman" w:cs="Times New Roman"/>
        </w:rPr>
        <w:t xml:space="preserve">Además de la forma más común de síndrome del corazón izquierdo hipoplásico, hay varias afecciones cardíacas complejas con variaciones en las estructuras, tal como se describió. En esos </w:t>
      </w:r>
      <w:r>
        <w:rPr>
          <w:rFonts w:ascii="Times New Roman" w:hAnsi="Times New Roman" w:cs="Times New Roman"/>
        </w:rPr>
        <w:lastRenderedPageBreak/>
        <w:t>niños, en los cuales un ventrículo también es pequeño (lo que a veces se llama “variantes del síndrome del corazón izquierdo hipoplásico”), la estrategia de tratamiento es similar a la utilizada en los que tienen el síndrome del corazón izquierdo hipoplásico más típico.</w:t>
      </w:r>
    </w:p>
    <w:p w:rsidR="005E756B" w:rsidRPr="00881F4D" w:rsidRDefault="00ED6055" w:rsidP="009B23C6">
      <w:pPr>
        <w:pStyle w:val="Heading1"/>
        <w:rPr>
          <w:rFonts w:ascii="Times New Roman" w:hAnsi="Times New Roman" w:cs="Times New Roman"/>
        </w:rPr>
      </w:pPr>
      <w:r>
        <w:rPr>
          <w:rFonts w:ascii="Times New Roman" w:hAnsi="Times New Roman" w:cs="Times New Roman"/>
          <w:color w:val="00B1AF"/>
        </w:rPr>
        <w:t>¿Cuáles son los síntomas del síndrome del corazón izquierdo hipoplásico?</w:t>
      </w:r>
    </w:p>
    <w:p w:rsidR="005E756B" w:rsidRPr="00881F4D" w:rsidRDefault="00ED6055" w:rsidP="009B23C6">
      <w:pPr>
        <w:pStyle w:val="BodyText"/>
        <w:spacing w:line="213" w:lineRule="auto"/>
        <w:ind w:left="100" w:right="176"/>
        <w:rPr>
          <w:rFonts w:ascii="Times New Roman" w:hAnsi="Times New Roman" w:cs="Times New Roman"/>
        </w:rPr>
      </w:pPr>
      <w:r>
        <w:rPr>
          <w:rFonts w:ascii="Times New Roman" w:hAnsi="Times New Roman" w:cs="Times New Roman"/>
        </w:rPr>
        <w:t>Los siguientes síntomas pueden manifestarse al momento de nacer o varios días más tarde:</w:t>
      </w:r>
    </w:p>
    <w:p w:rsidR="005E756B" w:rsidRPr="00881F4D" w:rsidRDefault="00ED6055" w:rsidP="009B23C6">
      <w:pPr>
        <w:pStyle w:val="BodyText"/>
        <w:spacing w:line="213" w:lineRule="auto"/>
        <w:ind w:leftChars="62" w:left="558" w:right="176" w:hangingChars="176" w:hanging="422"/>
        <w:rPr>
          <w:rFonts w:ascii="Times New Roman" w:hAnsi="Times New Roman" w:cs="Times New Roman"/>
        </w:rPr>
      </w:pPr>
      <w:r>
        <w:rPr>
          <w:rFonts w:ascii="Times New Roman" w:hAnsi="Times New Roman" w:cs="Times New Roman"/>
        </w:rPr>
        <w:t>•</w:t>
      </w:r>
      <w:r>
        <w:rPr>
          <w:rFonts w:ascii="Times New Roman" w:hAnsi="Times New Roman" w:cs="Times New Roman"/>
        </w:rPr>
        <w:tab/>
        <w:t>labios, piel y uñas con un tinte púrpura o azul (cianosis);</w:t>
      </w:r>
    </w:p>
    <w:p w:rsidR="005E756B" w:rsidRPr="00881F4D" w:rsidRDefault="00ED6055" w:rsidP="009B23C6">
      <w:pPr>
        <w:pStyle w:val="BodyText"/>
        <w:spacing w:line="213" w:lineRule="auto"/>
        <w:ind w:leftChars="62" w:left="558" w:right="176" w:hangingChars="176" w:hanging="422"/>
        <w:rPr>
          <w:rFonts w:ascii="Times New Roman" w:hAnsi="Times New Roman" w:cs="Times New Roman"/>
        </w:rPr>
      </w:pPr>
      <w:r>
        <w:rPr>
          <w:rFonts w:ascii="Times New Roman" w:hAnsi="Times New Roman" w:cs="Times New Roman"/>
        </w:rPr>
        <w:t>•</w:t>
      </w:r>
      <w:r>
        <w:rPr>
          <w:rFonts w:ascii="Times New Roman" w:hAnsi="Times New Roman" w:cs="Times New Roman"/>
        </w:rPr>
        <w:tab/>
        <w:t>dificultad para respirar;</w:t>
      </w:r>
    </w:p>
    <w:p w:rsidR="005E756B" w:rsidRPr="00881F4D" w:rsidRDefault="00ED6055" w:rsidP="009B23C6">
      <w:pPr>
        <w:pStyle w:val="BodyText"/>
        <w:spacing w:line="213" w:lineRule="auto"/>
        <w:ind w:leftChars="62" w:left="558" w:right="176" w:hangingChars="176" w:hanging="422"/>
        <w:rPr>
          <w:rFonts w:ascii="Times New Roman" w:hAnsi="Times New Roman" w:cs="Times New Roman"/>
        </w:rPr>
      </w:pPr>
      <w:r>
        <w:rPr>
          <w:rFonts w:ascii="Times New Roman" w:hAnsi="Times New Roman" w:cs="Times New Roman"/>
        </w:rPr>
        <w:t>•</w:t>
      </w:r>
      <w:r>
        <w:rPr>
          <w:rFonts w:ascii="Times New Roman" w:hAnsi="Times New Roman" w:cs="Times New Roman"/>
        </w:rPr>
        <w:tab/>
        <w:t>dificultad para alimentarse;</w:t>
      </w:r>
    </w:p>
    <w:p w:rsidR="005E756B" w:rsidRPr="00881F4D" w:rsidRDefault="00ED6055" w:rsidP="009B23C6">
      <w:pPr>
        <w:pStyle w:val="BodyText"/>
        <w:spacing w:line="213" w:lineRule="auto"/>
        <w:ind w:leftChars="62" w:left="558" w:right="176" w:hangingChars="176" w:hanging="422"/>
        <w:rPr>
          <w:rFonts w:ascii="Times New Roman" w:hAnsi="Times New Roman" w:cs="Times New Roman"/>
        </w:rPr>
      </w:pPr>
      <w:r>
        <w:rPr>
          <w:rFonts w:ascii="Times New Roman" w:hAnsi="Times New Roman" w:cs="Times New Roman"/>
        </w:rPr>
        <w:t>•</w:t>
      </w:r>
      <w:r>
        <w:rPr>
          <w:rFonts w:ascii="Times New Roman" w:hAnsi="Times New Roman" w:cs="Times New Roman"/>
        </w:rPr>
        <w:tab/>
        <w:t>letargo (somnolencia o falta de respuesta).</w:t>
      </w:r>
    </w:p>
    <w:p w:rsidR="005E756B" w:rsidRPr="00881F4D" w:rsidRDefault="00ED6055" w:rsidP="009B23C6">
      <w:pPr>
        <w:pStyle w:val="Heading1"/>
        <w:rPr>
          <w:rFonts w:ascii="Times New Roman" w:hAnsi="Times New Roman" w:cs="Times New Roman"/>
        </w:rPr>
      </w:pPr>
      <w:r>
        <w:rPr>
          <w:rFonts w:ascii="Times New Roman" w:hAnsi="Times New Roman" w:cs="Times New Roman"/>
          <w:color w:val="00B1AF"/>
        </w:rPr>
        <w:t>¿Cómo se diagnostica el síndrome del corazón izquierdo hipoplásico?</w:t>
      </w:r>
    </w:p>
    <w:p w:rsidR="009C2034" w:rsidRPr="00881F4D" w:rsidRDefault="00ED6055" w:rsidP="009B23C6">
      <w:pPr>
        <w:pStyle w:val="BodyText"/>
        <w:spacing w:line="213" w:lineRule="auto"/>
        <w:ind w:left="100" w:right="57"/>
        <w:rPr>
          <w:rFonts w:ascii="Times New Roman" w:hAnsi="Times New Roman" w:cs="Times New Roman"/>
        </w:rPr>
      </w:pPr>
      <w:r>
        <w:rPr>
          <w:rFonts w:ascii="Times New Roman" w:hAnsi="Times New Roman" w:cs="Times New Roman"/>
        </w:rPr>
        <w:t>Con frecuencia, el síndrome del corazón izquierdo hipoplásico se diagnostica antes del nacimiento mediante un ecocardiograma fetal (ultrasonido). El proveedor de atención médica de su bebé elaborará un plan para el parto, para ocuparse del bebé inmediatamente después que nace.</w:t>
      </w:r>
    </w:p>
    <w:p w:rsidR="009C2034" w:rsidRPr="00881F4D" w:rsidRDefault="00ED6055" w:rsidP="009B23C6">
      <w:pPr>
        <w:pStyle w:val="BodyText"/>
        <w:spacing w:before="82" w:line="213" w:lineRule="auto"/>
        <w:ind w:left="100" w:right="312"/>
        <w:rPr>
          <w:rFonts w:ascii="Times New Roman" w:hAnsi="Times New Roman" w:cs="Times New Roman"/>
        </w:rPr>
      </w:pPr>
      <w:r>
        <w:rPr>
          <w:rFonts w:ascii="Times New Roman" w:hAnsi="Times New Roman" w:cs="Times New Roman"/>
        </w:rPr>
        <w:t>A veces el síndrome del corazón izquierdo hipoplásico se diagnostica horas o días después del nacimiento y el bebé necesitará terapia de inmediato. El diagnóstico de síndrome del corazón izquierdo hipoplásico puede requerir alguna de las siguientes pruebas, o todas ellas:</w:t>
      </w:r>
    </w:p>
    <w:p w:rsidR="009C2034" w:rsidRPr="00881F4D" w:rsidRDefault="00ED6055" w:rsidP="009B23C6">
      <w:pPr>
        <w:pStyle w:val="ListParagraph"/>
        <w:numPr>
          <w:ilvl w:val="0"/>
          <w:numId w:val="1"/>
        </w:numPr>
        <w:tabs>
          <w:tab w:val="left" w:pos="340"/>
        </w:tabs>
        <w:spacing w:before="1" w:line="213" w:lineRule="auto"/>
        <w:ind w:right="513"/>
        <w:rPr>
          <w:rFonts w:ascii="Times New Roman" w:hAnsi="Times New Roman" w:cs="Times New Roman"/>
          <w:sz w:val="24"/>
        </w:rPr>
      </w:pPr>
      <w:r>
        <w:rPr>
          <w:rFonts w:ascii="Times New Roman" w:hAnsi="Times New Roman" w:cs="Times New Roman"/>
          <w:sz w:val="24"/>
        </w:rPr>
        <w:t>ecocardiograma (llamado también ultrasonido): en esta prueba, unas ondas sonoras crean una imagen del corazón;</w:t>
      </w:r>
    </w:p>
    <w:p w:rsidR="009C2034" w:rsidRPr="00881F4D" w:rsidRDefault="00ED6055" w:rsidP="009B23C6">
      <w:pPr>
        <w:pStyle w:val="ListParagraph"/>
        <w:numPr>
          <w:ilvl w:val="0"/>
          <w:numId w:val="1"/>
        </w:numPr>
        <w:tabs>
          <w:tab w:val="left" w:pos="340"/>
        </w:tabs>
        <w:spacing w:before="1" w:line="213" w:lineRule="auto"/>
        <w:ind w:right="446"/>
        <w:rPr>
          <w:rFonts w:ascii="Times New Roman" w:hAnsi="Times New Roman" w:cs="Times New Roman"/>
          <w:sz w:val="24"/>
        </w:rPr>
      </w:pPr>
      <w:r>
        <w:rPr>
          <w:rFonts w:ascii="Times New Roman" w:hAnsi="Times New Roman" w:cs="Times New Roman"/>
          <w:sz w:val="24"/>
        </w:rPr>
        <w:t>electrocardiograma (ECG): un registro de la actividad eléctrica del corazón;</w:t>
      </w:r>
    </w:p>
    <w:p w:rsidR="009C2034" w:rsidRPr="00881F4D" w:rsidRDefault="00ED6055" w:rsidP="009B23C6">
      <w:pPr>
        <w:pStyle w:val="ListParagraph"/>
        <w:numPr>
          <w:ilvl w:val="0"/>
          <w:numId w:val="1"/>
        </w:numPr>
        <w:tabs>
          <w:tab w:val="left" w:pos="340"/>
        </w:tabs>
        <w:spacing w:line="289" w:lineRule="exact"/>
        <w:rPr>
          <w:rFonts w:ascii="Times New Roman" w:hAnsi="Times New Roman" w:cs="Times New Roman"/>
          <w:sz w:val="24"/>
        </w:rPr>
      </w:pPr>
      <w:r>
        <w:rPr>
          <w:rFonts w:ascii="Times New Roman" w:hAnsi="Times New Roman" w:cs="Times New Roman"/>
          <w:sz w:val="24"/>
        </w:rPr>
        <w:t>radiografía de tórax;</w:t>
      </w:r>
    </w:p>
    <w:p w:rsidR="009C2034" w:rsidRPr="00881F4D" w:rsidRDefault="00ED6055" w:rsidP="009B23C6">
      <w:pPr>
        <w:pStyle w:val="ListParagraph"/>
        <w:numPr>
          <w:ilvl w:val="0"/>
          <w:numId w:val="1"/>
        </w:numPr>
        <w:tabs>
          <w:tab w:val="left" w:pos="340"/>
        </w:tabs>
        <w:spacing w:before="12" w:line="213" w:lineRule="auto"/>
        <w:ind w:right="100"/>
        <w:rPr>
          <w:rFonts w:ascii="Times New Roman" w:hAnsi="Times New Roman" w:cs="Times New Roman"/>
          <w:sz w:val="24"/>
        </w:rPr>
      </w:pPr>
      <w:r>
        <w:rPr>
          <w:rFonts w:ascii="Times New Roman" w:hAnsi="Times New Roman" w:cs="Times New Roman"/>
          <w:sz w:val="24"/>
        </w:rPr>
        <w:t>oximetría de pulso: una forma no invasiva de monitorear el nivel de oxígeno en la sangre;</w:t>
      </w:r>
    </w:p>
    <w:p w:rsidR="009C2034" w:rsidRPr="00881F4D" w:rsidRDefault="00ED6055" w:rsidP="009B23C6">
      <w:pPr>
        <w:pStyle w:val="ListParagraph"/>
        <w:numPr>
          <w:ilvl w:val="0"/>
          <w:numId w:val="1"/>
        </w:numPr>
        <w:tabs>
          <w:tab w:val="left" w:pos="340"/>
        </w:tabs>
        <w:spacing w:before="1" w:line="213" w:lineRule="auto"/>
        <w:ind w:right="207"/>
        <w:rPr>
          <w:rFonts w:ascii="Times New Roman" w:hAnsi="Times New Roman" w:cs="Times New Roman"/>
          <w:sz w:val="24"/>
        </w:rPr>
      </w:pPr>
      <w:r>
        <w:rPr>
          <w:rFonts w:ascii="Times New Roman" w:hAnsi="Times New Roman" w:cs="Times New Roman"/>
          <w:sz w:val="24"/>
        </w:rPr>
        <w:t>cateterismo cardíaco: un tubo delgado se inserta en el corazón a través de una vena o arteria en cualquiera de las dos piernas o a través del ombligo;</w:t>
      </w:r>
    </w:p>
    <w:p w:rsidR="009C2034" w:rsidRPr="00881F4D" w:rsidRDefault="00ED6055" w:rsidP="009B23C6">
      <w:pPr>
        <w:pStyle w:val="ListParagraph"/>
        <w:numPr>
          <w:ilvl w:val="0"/>
          <w:numId w:val="1"/>
        </w:numPr>
        <w:tabs>
          <w:tab w:val="left" w:pos="340"/>
        </w:tabs>
        <w:spacing w:before="1" w:line="213" w:lineRule="auto"/>
        <w:ind w:right="207"/>
        <w:rPr>
          <w:rFonts w:ascii="Times New Roman" w:hAnsi="Times New Roman" w:cs="Times New Roman"/>
          <w:sz w:val="24"/>
        </w:rPr>
      </w:pPr>
      <w:r>
        <w:rPr>
          <w:rFonts w:ascii="Times New Roman" w:hAnsi="Times New Roman" w:cs="Times New Roman"/>
          <w:sz w:val="24"/>
        </w:rPr>
        <w:t>resonancia magnética nuclear cardíaca: una imagen tridimensional que permite ver las anomalías del corazón.</w:t>
      </w:r>
    </w:p>
    <w:p w:rsidR="009C2034" w:rsidRPr="00881F4D" w:rsidRDefault="009C2034" w:rsidP="009B23C6">
      <w:pPr>
        <w:pStyle w:val="BodyText"/>
        <w:spacing w:before="5"/>
        <w:rPr>
          <w:rFonts w:ascii="Times New Roman" w:hAnsi="Times New Roman" w:cs="Times New Roman"/>
          <w:sz w:val="21"/>
        </w:rPr>
      </w:pPr>
    </w:p>
    <w:p w:rsidR="003B10FA" w:rsidRDefault="003B10FA" w:rsidP="009B23C6">
      <w:pPr>
        <w:pStyle w:val="BodyText"/>
        <w:spacing w:before="1" w:line="213" w:lineRule="auto"/>
        <w:ind w:left="100" w:right="176"/>
        <w:rPr>
          <w:rFonts w:ascii="Times New Roman" w:hAnsi="Times New Roman" w:cs="Times New Roman"/>
        </w:rPr>
        <w:sectPr w:rsidR="003B10FA" w:rsidSect="005E756B">
          <w:type w:val="continuous"/>
          <w:pgSz w:w="12240" w:h="15840"/>
          <w:pgMar w:top="420" w:right="740" w:bottom="920" w:left="740" w:header="720" w:footer="720" w:gutter="0"/>
          <w:cols w:num="2" w:space="720"/>
        </w:sectPr>
      </w:pPr>
    </w:p>
    <w:tbl>
      <w:tblPr>
        <w:tblW w:w="0" w:type="auto"/>
        <w:tblCellSpacing w:w="32" w:type="dxa"/>
        <w:tblInd w:w="100" w:type="dxa"/>
        <w:tblLayout w:type="fixed"/>
        <w:tblCellMar>
          <w:left w:w="0" w:type="dxa"/>
          <w:right w:w="0" w:type="dxa"/>
        </w:tblCellMar>
        <w:tblLook w:val="01E0"/>
      </w:tblPr>
      <w:tblGrid>
        <w:gridCol w:w="1029"/>
        <w:gridCol w:w="1030"/>
        <w:gridCol w:w="1030"/>
        <w:gridCol w:w="1029"/>
      </w:tblGrid>
      <w:tr w:rsidR="00772916" w:rsidRPr="00881F4D" w:rsidTr="00CA30D5">
        <w:trPr>
          <w:trHeight w:val="782"/>
          <w:tblCellSpacing w:w="32" w:type="dxa"/>
        </w:trPr>
        <w:tc>
          <w:tcPr>
            <w:tcW w:w="933" w:type="dxa"/>
            <w:tcBorders>
              <w:right w:val="nil"/>
            </w:tcBorders>
            <w:shd w:val="clear" w:color="auto" w:fill="00529B"/>
          </w:tcPr>
          <w:p w:rsidR="00772916" w:rsidRPr="00881F4D" w:rsidRDefault="00772916" w:rsidP="00CA30D5">
            <w:pPr>
              <w:pStyle w:val="BodyText"/>
              <w:spacing w:before="1" w:line="213" w:lineRule="auto"/>
              <w:ind w:left="100" w:right="30"/>
              <w:rPr>
                <w:rFonts w:ascii="Times New Roman" w:hAnsi="Times New Roman" w:cs="Times New Roman"/>
              </w:rPr>
            </w:pPr>
          </w:p>
        </w:tc>
        <w:tc>
          <w:tcPr>
            <w:tcW w:w="966" w:type="dxa"/>
            <w:tcBorders>
              <w:left w:val="nil"/>
              <w:right w:val="nil"/>
            </w:tcBorders>
            <w:shd w:val="clear" w:color="auto" w:fill="FBE343"/>
          </w:tcPr>
          <w:p w:rsidR="00772916" w:rsidRPr="00881F4D" w:rsidRDefault="00772916" w:rsidP="00CA30D5">
            <w:pPr>
              <w:pStyle w:val="BodyText"/>
              <w:spacing w:before="1" w:line="213" w:lineRule="auto"/>
              <w:ind w:left="100" w:right="30"/>
              <w:rPr>
                <w:rFonts w:ascii="Times New Roman" w:hAnsi="Times New Roman" w:cs="Times New Roman"/>
              </w:rPr>
            </w:pPr>
          </w:p>
        </w:tc>
        <w:tc>
          <w:tcPr>
            <w:tcW w:w="966" w:type="dxa"/>
            <w:tcBorders>
              <w:left w:val="nil"/>
              <w:right w:val="nil"/>
            </w:tcBorders>
            <w:shd w:val="clear" w:color="auto" w:fill="00B1AF"/>
          </w:tcPr>
          <w:p w:rsidR="00772916" w:rsidRPr="00881F4D" w:rsidRDefault="00772916" w:rsidP="00CA30D5">
            <w:pPr>
              <w:pStyle w:val="BodyText"/>
              <w:spacing w:before="1" w:line="213" w:lineRule="auto"/>
              <w:ind w:left="100" w:right="30"/>
              <w:rPr>
                <w:rFonts w:ascii="Times New Roman" w:hAnsi="Times New Roman" w:cs="Times New Roman"/>
              </w:rPr>
            </w:pPr>
          </w:p>
        </w:tc>
        <w:tc>
          <w:tcPr>
            <w:tcW w:w="933" w:type="dxa"/>
            <w:tcBorders>
              <w:left w:val="nil"/>
            </w:tcBorders>
            <w:shd w:val="clear" w:color="auto" w:fill="FF661B"/>
          </w:tcPr>
          <w:p w:rsidR="00772916" w:rsidRPr="00881F4D" w:rsidRDefault="00772916" w:rsidP="00CA30D5">
            <w:pPr>
              <w:pStyle w:val="BodyText"/>
              <w:spacing w:before="1" w:line="213" w:lineRule="auto"/>
              <w:ind w:left="100" w:right="30"/>
              <w:rPr>
                <w:rFonts w:ascii="Times New Roman" w:hAnsi="Times New Roman" w:cs="Times New Roman"/>
              </w:rPr>
            </w:pPr>
          </w:p>
        </w:tc>
      </w:tr>
    </w:tbl>
    <w:p w:rsidR="00772916" w:rsidRDefault="00772916" w:rsidP="009B23C6">
      <w:pPr>
        <w:pStyle w:val="BodyText"/>
        <w:spacing w:before="1" w:line="213" w:lineRule="auto"/>
        <w:ind w:left="100" w:right="176"/>
        <w:rPr>
          <w:rFonts w:ascii="Times New Roman" w:eastAsiaTheme="minorEastAsia" w:hAnsi="Times New Roman" w:cs="Times New Roman"/>
          <w:lang w:eastAsia="zh-CN"/>
        </w:rPr>
        <w:sectPr w:rsidR="00772916" w:rsidSect="005E756B">
          <w:type w:val="continuous"/>
          <w:pgSz w:w="12240" w:h="15840"/>
          <w:pgMar w:top="420" w:right="740" w:bottom="920" w:left="740" w:header="720" w:footer="720" w:gutter="0"/>
          <w:cols w:num="2" w:space="720"/>
        </w:sectPr>
      </w:pPr>
    </w:p>
    <w:p w:rsidR="009C2034" w:rsidRPr="00881F4D" w:rsidRDefault="00ED6055" w:rsidP="009B23C6">
      <w:pPr>
        <w:pStyle w:val="BodyText"/>
        <w:spacing w:before="1" w:line="213" w:lineRule="auto"/>
        <w:ind w:left="100" w:right="176"/>
        <w:rPr>
          <w:rFonts w:ascii="Times New Roman" w:hAnsi="Times New Roman" w:cs="Times New Roman"/>
        </w:rPr>
      </w:pPr>
      <w:r>
        <w:rPr>
          <w:rFonts w:ascii="Times New Roman" w:hAnsi="Times New Roman" w:cs="Times New Roman"/>
        </w:rPr>
        <w:lastRenderedPageBreak/>
        <w:t xml:space="preserve">Su bebé necesitará medicamentos por vía intravenosa, y posiblemente </w:t>
      </w:r>
      <w:r w:rsidRPr="00ED6055">
        <w:rPr>
          <w:rFonts w:ascii="Times New Roman" w:hAnsi="Times New Roman" w:cs="Times New Roman"/>
        </w:rPr>
        <w:t>un ventilador para ayudarlo a respirar. Los cardiólogos y los enfermeros especializados en cardiología comenzarán de inmediato con los procedimientos para estabilizar a su bebé.</w:t>
      </w:r>
    </w:p>
    <w:p w:rsidR="009C2034" w:rsidRPr="00881F4D" w:rsidRDefault="00ED6055" w:rsidP="009B23C6">
      <w:pPr>
        <w:pStyle w:val="Heading1"/>
        <w:rPr>
          <w:rFonts w:ascii="Times New Roman" w:hAnsi="Times New Roman" w:cs="Times New Roman"/>
        </w:rPr>
      </w:pPr>
      <w:r w:rsidRPr="00ED6055">
        <w:rPr>
          <w:rFonts w:ascii="Times New Roman" w:hAnsi="Times New Roman" w:cs="Times New Roman"/>
          <w:color w:val="00B1AF"/>
        </w:rPr>
        <w:t>¿Cuáles son las opciones de tratamiento?</w:t>
      </w:r>
    </w:p>
    <w:p w:rsidR="009C2034" w:rsidRPr="00881F4D" w:rsidRDefault="00ED6055" w:rsidP="009B23C6">
      <w:pPr>
        <w:pStyle w:val="BodyText"/>
        <w:spacing w:before="19" w:line="213" w:lineRule="auto"/>
        <w:ind w:left="100" w:rightChars="50" w:right="110"/>
        <w:rPr>
          <w:rFonts w:ascii="Times New Roman" w:hAnsi="Times New Roman" w:cs="Times New Roman"/>
        </w:rPr>
      </w:pPr>
      <w:r w:rsidRPr="00ED6055">
        <w:rPr>
          <w:rFonts w:ascii="Times New Roman" w:hAnsi="Times New Roman" w:cs="Times New Roman"/>
        </w:rPr>
        <w:t>Si no se lo trata en forma temprana, el síndrome del corazón izquierdo hipoplásico casi siempre es mortal. Por lo general será necesaria una cirugía a corazón abierto para redirigir la sangre rica en oxígeno (</w:t>
      </w:r>
      <w:r w:rsidR="00AC52CB">
        <w:rPr>
          <w:rFonts w:ascii="Times New Roman" w:hAnsi="Times New Roman" w:cs="Times New Roman"/>
        </w:rPr>
        <w:t>“</w:t>
      </w:r>
      <w:r w:rsidRPr="00ED6055">
        <w:rPr>
          <w:rFonts w:ascii="Times New Roman" w:hAnsi="Times New Roman" w:cs="Times New Roman"/>
        </w:rPr>
        <w:t>roja</w:t>
      </w:r>
      <w:r w:rsidR="00AC52CB">
        <w:rPr>
          <w:rFonts w:ascii="Times New Roman" w:hAnsi="Times New Roman" w:cs="Times New Roman"/>
        </w:rPr>
        <w:t>”</w:t>
      </w:r>
      <w:r w:rsidRPr="00ED6055">
        <w:rPr>
          <w:rFonts w:ascii="Times New Roman" w:hAnsi="Times New Roman" w:cs="Times New Roman"/>
        </w:rPr>
        <w:t>) y la sangre pobre en oxígeno (“azul”) en una serie de tres operaciones reconstructivas conocidas como “reconstrucciones por etapas”.</w:t>
      </w:r>
    </w:p>
    <w:p w:rsidR="009C2034" w:rsidRPr="00881F4D" w:rsidRDefault="00ED6055" w:rsidP="009B23C6">
      <w:pPr>
        <w:pStyle w:val="Heading2"/>
        <w:spacing w:before="78"/>
        <w:rPr>
          <w:rFonts w:ascii="Times New Roman" w:hAnsi="Times New Roman" w:cs="Times New Roman"/>
        </w:rPr>
      </w:pPr>
      <w:r w:rsidRPr="00ED6055">
        <w:rPr>
          <w:rFonts w:ascii="Times New Roman" w:hAnsi="Times New Roman" w:cs="Times New Roman"/>
          <w:color w:val="00529B"/>
        </w:rPr>
        <w:t>Etapa I: procedimiento de Norwood</w:t>
      </w:r>
    </w:p>
    <w:p w:rsidR="009C2034" w:rsidRPr="00772916" w:rsidRDefault="00ED6055" w:rsidP="006612DE">
      <w:pPr>
        <w:pStyle w:val="BodyText"/>
        <w:spacing w:before="20" w:line="213" w:lineRule="auto"/>
        <w:ind w:left="100" w:rightChars="50" w:right="110"/>
        <w:rPr>
          <w:rFonts w:ascii="Times New Roman" w:eastAsiaTheme="minorEastAsia" w:hAnsi="Times New Roman" w:cs="Times New Roman"/>
          <w:lang w:eastAsia="zh-CN"/>
        </w:rPr>
      </w:pPr>
      <w:r w:rsidRPr="00ED6055">
        <w:rPr>
          <w:rFonts w:ascii="Times New Roman" w:hAnsi="Times New Roman" w:cs="Times New Roman"/>
        </w:rPr>
        <w:t>La etapa I, conocida como procedimiento de Norwood, ocurre a los pocos días de nacer. En la etapa I de la reconstrucción de un corazón con síndrome del corazón izquierdo hipoplásico, la derivación (</w:t>
      </w:r>
      <w:proofErr w:type="spellStart"/>
      <w:r w:rsidRPr="00ED6055">
        <w:rPr>
          <w:rFonts w:ascii="Times New Roman" w:hAnsi="Times New Roman" w:cs="Times New Roman"/>
        </w:rPr>
        <w:t>shunt</w:t>
      </w:r>
      <w:proofErr w:type="spellEnd"/>
      <w:r w:rsidRPr="00ED6055">
        <w:rPr>
          <w:rFonts w:ascii="Times New Roman" w:hAnsi="Times New Roman" w:cs="Times New Roman"/>
        </w:rPr>
        <w:t xml:space="preserve">) que se utiliza se llama derivación </w:t>
      </w:r>
      <w:proofErr w:type="spellStart"/>
      <w:r w:rsidRPr="00ED6055">
        <w:rPr>
          <w:rFonts w:ascii="Times New Roman" w:hAnsi="Times New Roman" w:cs="Times New Roman"/>
        </w:rPr>
        <w:t>Blalock-Taussig</w:t>
      </w:r>
      <w:proofErr w:type="spellEnd"/>
      <w:r w:rsidRPr="00ED6055">
        <w:rPr>
          <w:rFonts w:ascii="Times New Roman" w:hAnsi="Times New Roman" w:cs="Times New Roman"/>
        </w:rPr>
        <w:t>. Según la anatomía de cada niño se pueden utilizar distintos tipos de derivación.</w:t>
      </w:r>
    </w:p>
    <w:p w:rsidR="005E756B" w:rsidRPr="00881F4D" w:rsidRDefault="005E756B" w:rsidP="009B23C6">
      <w:pPr>
        <w:pStyle w:val="BodyText"/>
        <w:spacing w:before="1" w:line="213" w:lineRule="auto"/>
        <w:ind w:left="100" w:right="30"/>
        <w:rPr>
          <w:rFonts w:ascii="Times New Roman" w:hAnsi="Times New Roman" w:cs="Times New Roman"/>
        </w:rPr>
      </w:pPr>
    </w:p>
    <w:p w:rsidR="009C2034" w:rsidRPr="00881F4D" w:rsidRDefault="00ED6055" w:rsidP="009B23C6">
      <w:pPr>
        <w:pStyle w:val="BodyText"/>
        <w:spacing w:before="1" w:line="213" w:lineRule="auto"/>
        <w:ind w:left="100"/>
        <w:rPr>
          <w:rFonts w:ascii="Times New Roman" w:hAnsi="Times New Roman" w:cs="Times New Roman"/>
        </w:rPr>
      </w:pPr>
      <w:r w:rsidRPr="00ED6055">
        <w:rPr>
          <w:rFonts w:ascii="Times New Roman" w:hAnsi="Times New Roman" w:cs="Times New Roman"/>
        </w:rPr>
        <w:t xml:space="preserve">Para el caso de los recién nacidos en estado más crítico, puede recomendarse un enfoque alternativo al procedimiento de Norwood de la etapa I, como un trasplante de corazón o una combinación de cirugía y tratamiento con catéter </w:t>
      </w:r>
      <w:r w:rsidR="00AC52CB" w:rsidRPr="00ED6055">
        <w:rPr>
          <w:rFonts w:ascii="Times New Roman" w:hAnsi="Times New Roman" w:cs="Times New Roman"/>
        </w:rPr>
        <w:t>llamad</w:t>
      </w:r>
      <w:r w:rsidR="00AC52CB">
        <w:rPr>
          <w:rFonts w:ascii="Times New Roman" w:hAnsi="Times New Roman" w:cs="Times New Roman"/>
        </w:rPr>
        <w:t>a</w:t>
      </w:r>
      <w:r w:rsidR="00AC52CB" w:rsidRPr="00ED6055">
        <w:rPr>
          <w:rFonts w:ascii="Times New Roman" w:hAnsi="Times New Roman" w:cs="Times New Roman"/>
        </w:rPr>
        <w:t xml:space="preserve"> </w:t>
      </w:r>
      <w:r w:rsidRPr="00ED6055">
        <w:rPr>
          <w:rFonts w:ascii="Times New Roman" w:hAnsi="Times New Roman" w:cs="Times New Roman"/>
        </w:rPr>
        <w:t>procedimiento híbrido. Se ha demostrado que el tratamiento híbrido es una alternativa factible al procedimiento de Norwood. Los tratamientos híbridos permiten evitar cirugías importantes a su bebé y, al mismo tiempo, tienen tasas de supervivencia suficientes y pueden dar lugar a posibles mejoras en el desarrollo neurológico (</w:t>
      </w:r>
      <w:proofErr w:type="spellStart"/>
      <w:r w:rsidRPr="00ED6055">
        <w:rPr>
          <w:rFonts w:ascii="Times New Roman" w:hAnsi="Times New Roman" w:cs="Times New Roman"/>
        </w:rPr>
        <w:t>Yerebakan</w:t>
      </w:r>
      <w:proofErr w:type="spellEnd"/>
      <w:r w:rsidRPr="00ED6055">
        <w:rPr>
          <w:rFonts w:ascii="Times New Roman" w:hAnsi="Times New Roman" w:cs="Times New Roman"/>
        </w:rPr>
        <w:t xml:space="preserve"> et al., 2016). En comparación con los tratamientos que había hace 25 años, ahora hay muchas opciones de tratamiento para esta compleja enfermedad cardíaca, y para cada niño se utiliza un enfoque individualizado. El proveedor de atención médica de su bebé le explicará cada opción y por qué un enfoque en particular podría ser el recomendable para su hijo.</w:t>
      </w:r>
    </w:p>
    <w:p w:rsidR="009C2034" w:rsidRPr="00881F4D" w:rsidRDefault="00ED6055" w:rsidP="009B23C6">
      <w:pPr>
        <w:pStyle w:val="Heading2"/>
        <w:spacing w:before="135"/>
        <w:rPr>
          <w:rFonts w:ascii="Times New Roman" w:hAnsi="Times New Roman" w:cs="Times New Roman"/>
        </w:rPr>
      </w:pPr>
      <w:r w:rsidRPr="00ED6055">
        <w:rPr>
          <w:rFonts w:ascii="Times New Roman" w:hAnsi="Times New Roman" w:cs="Times New Roman"/>
          <w:color w:val="00529B"/>
        </w:rPr>
        <w:t>Etapa II: procedimiento de Glenn</w:t>
      </w:r>
    </w:p>
    <w:p w:rsidR="009C2034" w:rsidRPr="00881F4D" w:rsidRDefault="00ED6055" w:rsidP="009B23C6">
      <w:pPr>
        <w:spacing w:line="214" w:lineRule="auto"/>
        <w:ind w:left="102"/>
        <w:rPr>
          <w:rFonts w:ascii="Times New Roman" w:hAnsi="Times New Roman" w:cs="Times New Roman"/>
        </w:rPr>
      </w:pPr>
      <w:r w:rsidRPr="00ED6055">
        <w:rPr>
          <w:rFonts w:ascii="Times New Roman" w:hAnsi="Times New Roman" w:cs="Times New Roman"/>
          <w:sz w:val="24"/>
        </w:rPr>
        <w:t xml:space="preserve">La etapa II, conocida como el </w:t>
      </w:r>
      <w:r w:rsidRPr="00ED6055">
        <w:rPr>
          <w:rFonts w:ascii="Times New Roman" w:hAnsi="Times New Roman" w:cs="Times New Roman"/>
          <w:i/>
          <w:sz w:val="24"/>
        </w:rPr>
        <w:t xml:space="preserve">Glenn bidireccional </w:t>
      </w:r>
      <w:r w:rsidRPr="00ED6055">
        <w:rPr>
          <w:rFonts w:ascii="Times New Roman" w:hAnsi="Times New Roman" w:cs="Times New Roman"/>
          <w:sz w:val="24"/>
        </w:rPr>
        <w:t xml:space="preserve">o </w:t>
      </w:r>
      <w:r w:rsidR="00D212B5" w:rsidRPr="00D212B5">
        <w:rPr>
          <w:rFonts w:ascii="Times New Roman" w:hAnsi="Times New Roman" w:cs="Times New Roman"/>
          <w:i/>
          <w:sz w:val="24"/>
          <w:szCs w:val="24"/>
        </w:rPr>
        <w:t xml:space="preserve">procedimiento de </w:t>
      </w:r>
      <w:proofErr w:type="spellStart"/>
      <w:r w:rsidR="00D212B5" w:rsidRPr="00D212B5">
        <w:rPr>
          <w:rFonts w:ascii="Times New Roman" w:hAnsi="Times New Roman" w:cs="Times New Roman"/>
          <w:i/>
          <w:sz w:val="24"/>
          <w:szCs w:val="24"/>
        </w:rPr>
        <w:t>hemi-Fontan</w:t>
      </w:r>
      <w:proofErr w:type="spellEnd"/>
      <w:r w:rsidR="00D212B5" w:rsidRPr="00D212B5">
        <w:rPr>
          <w:rFonts w:ascii="Times New Roman" w:hAnsi="Times New Roman" w:cs="Times New Roman"/>
          <w:sz w:val="24"/>
          <w:szCs w:val="24"/>
        </w:rPr>
        <w:t>, por lo general ocurre dentro del lapso de 4 a 6 meses a partir del nacimiento</w:t>
      </w:r>
      <w:r w:rsidRPr="00ED6055">
        <w:rPr>
          <w:rFonts w:ascii="Times New Roman" w:hAnsi="Times New Roman" w:cs="Times New Roman"/>
        </w:rPr>
        <w:t>.</w:t>
      </w:r>
    </w:p>
    <w:p w:rsidR="009C2034" w:rsidRPr="00881F4D" w:rsidRDefault="006612DE" w:rsidP="006612DE">
      <w:pPr>
        <w:pStyle w:val="Heading2"/>
        <w:rPr>
          <w:rFonts w:ascii="Times New Roman" w:hAnsi="Times New Roman" w:cs="Times New Roman"/>
        </w:rPr>
      </w:pPr>
      <w:r>
        <w:rPr>
          <w:rFonts w:ascii="Times New Roman" w:hAnsi="Times New Roman" w:cs="Times New Roman"/>
          <w:color w:val="00529B"/>
        </w:rPr>
        <w:br w:type="column"/>
      </w:r>
      <w:r w:rsidR="00ED6055" w:rsidRPr="00ED6055">
        <w:rPr>
          <w:rFonts w:ascii="Times New Roman" w:hAnsi="Times New Roman" w:cs="Times New Roman"/>
          <w:color w:val="00529B"/>
        </w:rPr>
        <w:lastRenderedPageBreak/>
        <w:t>Etapa III: procedimiento de Fontan</w:t>
      </w:r>
    </w:p>
    <w:p w:rsidR="009C2034" w:rsidRPr="00881F4D" w:rsidRDefault="00ED6055" w:rsidP="009B23C6">
      <w:pPr>
        <w:pStyle w:val="BodyText"/>
        <w:spacing w:before="20" w:line="213" w:lineRule="auto"/>
        <w:ind w:left="100" w:right="73"/>
        <w:rPr>
          <w:rFonts w:ascii="Times New Roman" w:hAnsi="Times New Roman" w:cs="Times New Roman"/>
        </w:rPr>
      </w:pPr>
      <w:r w:rsidRPr="00ED6055">
        <w:rPr>
          <w:rFonts w:ascii="Times New Roman" w:hAnsi="Times New Roman" w:cs="Times New Roman"/>
        </w:rPr>
        <w:t xml:space="preserve">La etapa III, conocida como el </w:t>
      </w:r>
      <w:r w:rsidR="00D212B5" w:rsidRPr="00D212B5">
        <w:rPr>
          <w:rFonts w:ascii="Times New Roman" w:hAnsi="Times New Roman" w:cs="Times New Roman"/>
          <w:i/>
        </w:rPr>
        <w:t>procedimiento de</w:t>
      </w:r>
      <w:r w:rsidRPr="00ED6055">
        <w:rPr>
          <w:rFonts w:ascii="Times New Roman" w:hAnsi="Times New Roman" w:cs="Times New Roman"/>
        </w:rPr>
        <w:t xml:space="preserve"> </w:t>
      </w:r>
      <w:r w:rsidRPr="00ED6055">
        <w:rPr>
          <w:rFonts w:ascii="Times New Roman" w:hAnsi="Times New Roman" w:cs="Times New Roman"/>
          <w:i/>
        </w:rPr>
        <w:t>Font</w:t>
      </w:r>
      <w:bookmarkStart w:id="0" w:name="_GoBack"/>
      <w:bookmarkEnd w:id="0"/>
      <w:r w:rsidRPr="00ED6055">
        <w:rPr>
          <w:rFonts w:ascii="Times New Roman" w:hAnsi="Times New Roman" w:cs="Times New Roman"/>
          <w:i/>
        </w:rPr>
        <w:t>an</w:t>
      </w:r>
      <w:r w:rsidRPr="00ED6055">
        <w:rPr>
          <w:rFonts w:ascii="Times New Roman" w:hAnsi="Times New Roman" w:cs="Times New Roman"/>
        </w:rPr>
        <w:t>, por lo general ocurre en los niños entre 1 año y medio a 4 años de edad. En la etapa III de la reconstrucción de un corazón con síndrome del corazón izquierdo hipoplásico, se usa una técnica llamada “</w:t>
      </w:r>
      <w:proofErr w:type="spellStart"/>
      <w:r w:rsidRPr="00ED6055">
        <w:rPr>
          <w:rFonts w:ascii="Times New Roman" w:hAnsi="Times New Roman" w:cs="Times New Roman"/>
        </w:rPr>
        <w:t>Fontan</w:t>
      </w:r>
      <w:proofErr w:type="spellEnd"/>
      <w:r w:rsidRPr="00ED6055">
        <w:rPr>
          <w:rFonts w:ascii="Times New Roman" w:hAnsi="Times New Roman" w:cs="Times New Roman"/>
        </w:rPr>
        <w:t xml:space="preserve"> </w:t>
      </w:r>
      <w:proofErr w:type="spellStart"/>
      <w:r w:rsidRPr="00ED6055">
        <w:rPr>
          <w:rFonts w:ascii="Times New Roman" w:hAnsi="Times New Roman" w:cs="Times New Roman"/>
        </w:rPr>
        <w:t>extracardíaco</w:t>
      </w:r>
      <w:proofErr w:type="spellEnd"/>
      <w:r w:rsidRPr="00ED6055">
        <w:rPr>
          <w:rFonts w:ascii="Times New Roman" w:hAnsi="Times New Roman" w:cs="Times New Roman"/>
        </w:rPr>
        <w:t xml:space="preserve">”. El pequeño orificio realizado intencionalmente para conectar el conducto a la aurícula derecha se llama </w:t>
      </w:r>
      <w:proofErr w:type="spellStart"/>
      <w:r w:rsidRPr="00ED6055">
        <w:rPr>
          <w:rFonts w:ascii="Times New Roman" w:hAnsi="Times New Roman" w:cs="Times New Roman"/>
          <w:i/>
        </w:rPr>
        <w:t>fenestración</w:t>
      </w:r>
      <w:proofErr w:type="spellEnd"/>
      <w:r w:rsidRPr="00ED6055">
        <w:rPr>
          <w:rFonts w:ascii="Times New Roman" w:hAnsi="Times New Roman" w:cs="Times New Roman"/>
        </w:rPr>
        <w:t xml:space="preserve">. En algunos niños, se usa una modificación diferente, llamada </w:t>
      </w:r>
      <w:r w:rsidRPr="00ED6055">
        <w:rPr>
          <w:rFonts w:ascii="Times New Roman" w:hAnsi="Times New Roman" w:cs="Times New Roman"/>
          <w:i/>
        </w:rPr>
        <w:t xml:space="preserve">túnel lateral </w:t>
      </w:r>
      <w:proofErr w:type="spellStart"/>
      <w:r w:rsidRPr="00ED6055">
        <w:rPr>
          <w:rFonts w:ascii="Times New Roman" w:hAnsi="Times New Roman" w:cs="Times New Roman"/>
          <w:i/>
        </w:rPr>
        <w:t>fenestrado</w:t>
      </w:r>
      <w:proofErr w:type="spellEnd"/>
      <w:r w:rsidRPr="00ED6055">
        <w:rPr>
          <w:rFonts w:ascii="Times New Roman" w:hAnsi="Times New Roman" w:cs="Times New Roman"/>
          <w:i/>
        </w:rPr>
        <w:t xml:space="preserve"> de </w:t>
      </w:r>
      <w:proofErr w:type="spellStart"/>
      <w:r w:rsidRPr="00ED6055">
        <w:rPr>
          <w:rFonts w:ascii="Times New Roman" w:hAnsi="Times New Roman" w:cs="Times New Roman"/>
          <w:i/>
        </w:rPr>
        <w:t>Fontan</w:t>
      </w:r>
      <w:proofErr w:type="spellEnd"/>
      <w:r w:rsidRPr="00ED6055">
        <w:rPr>
          <w:rFonts w:ascii="Times New Roman" w:hAnsi="Times New Roman" w:cs="Times New Roman"/>
        </w:rPr>
        <w:t>. El proveedor de atención médica de su bebé le explicará las diferencias y por qué un tratamiento podría ser el recomendable para su hijo.</w:t>
      </w:r>
    </w:p>
    <w:p w:rsidR="009C2034" w:rsidRPr="00881F4D" w:rsidRDefault="009C2034" w:rsidP="009B23C6">
      <w:pPr>
        <w:pStyle w:val="BodyText"/>
        <w:spacing w:before="8"/>
        <w:rPr>
          <w:rFonts w:ascii="Times New Roman" w:hAnsi="Times New Roman" w:cs="Times New Roman"/>
          <w:sz w:val="20"/>
        </w:rPr>
      </w:pPr>
    </w:p>
    <w:p w:rsidR="009C2034" w:rsidRPr="00881F4D" w:rsidRDefault="00ED6055" w:rsidP="009B23C6">
      <w:pPr>
        <w:pStyle w:val="BodyText"/>
        <w:spacing w:line="213" w:lineRule="auto"/>
        <w:ind w:left="100" w:right="7"/>
        <w:rPr>
          <w:rFonts w:ascii="Times New Roman" w:hAnsi="Times New Roman" w:cs="Times New Roman"/>
        </w:rPr>
      </w:pPr>
      <w:r w:rsidRPr="00ED6055">
        <w:rPr>
          <w:rFonts w:ascii="Times New Roman" w:hAnsi="Times New Roman" w:cs="Times New Roman"/>
        </w:rPr>
        <w:t>Es importante vigilar la afección en la infancia y la niñez temprana para minimizar los factores de riesgo para la operación de Fontan que se realizará en algún momento. Su hijo también necesitará una serie de pruebas diagnósticas personalizadas que se deben realizar entre las etapas planificadas de la cirugía y durante toda la niñez. También pueden recomendarse tratamientos con catéter o cirugías adicionales o, en muy pocos casos, un trasplante de corazón.</w:t>
      </w:r>
    </w:p>
    <w:p w:rsidR="009C2034" w:rsidRPr="00881F4D" w:rsidRDefault="00ED6055" w:rsidP="009B23C6">
      <w:pPr>
        <w:pStyle w:val="BodyText"/>
        <w:spacing w:before="56" w:line="318" w:lineRule="exact"/>
        <w:ind w:left="100"/>
        <w:rPr>
          <w:rFonts w:ascii="Times New Roman" w:hAnsi="Times New Roman" w:cs="Times New Roman"/>
        </w:rPr>
      </w:pPr>
      <w:r w:rsidRPr="00ED6055">
        <w:rPr>
          <w:rFonts w:ascii="Times New Roman" w:hAnsi="Times New Roman" w:cs="Times New Roman"/>
        </w:rPr>
        <w:t>Después de estas operaciones:</w:t>
      </w:r>
    </w:p>
    <w:p w:rsidR="009C2034" w:rsidRPr="00881F4D" w:rsidRDefault="00ED6055" w:rsidP="009B23C6">
      <w:pPr>
        <w:pStyle w:val="ListParagraph"/>
        <w:numPr>
          <w:ilvl w:val="0"/>
          <w:numId w:val="1"/>
        </w:numPr>
        <w:tabs>
          <w:tab w:val="left" w:pos="340"/>
        </w:tabs>
        <w:spacing w:before="13" w:line="213" w:lineRule="auto"/>
        <w:ind w:right="181"/>
        <w:rPr>
          <w:rFonts w:ascii="Times New Roman" w:hAnsi="Times New Roman" w:cs="Times New Roman"/>
          <w:sz w:val="24"/>
        </w:rPr>
      </w:pPr>
      <w:r w:rsidRPr="00ED6055">
        <w:rPr>
          <w:rFonts w:ascii="Times New Roman" w:hAnsi="Times New Roman" w:cs="Times New Roman"/>
          <w:sz w:val="24"/>
        </w:rPr>
        <w:t>El lado derecho del corazón hará el trabajo que normalmente hace el lado izquierdo: bombear sangre oxigenada al organismo.</w:t>
      </w:r>
    </w:p>
    <w:p w:rsidR="009C2034" w:rsidRPr="00881F4D" w:rsidRDefault="00ED6055" w:rsidP="009B23C6">
      <w:pPr>
        <w:pStyle w:val="ListParagraph"/>
        <w:numPr>
          <w:ilvl w:val="0"/>
          <w:numId w:val="1"/>
        </w:numPr>
        <w:tabs>
          <w:tab w:val="left" w:pos="340"/>
        </w:tabs>
        <w:spacing w:line="213" w:lineRule="auto"/>
        <w:ind w:right="114"/>
        <w:rPr>
          <w:rFonts w:ascii="Times New Roman" w:hAnsi="Times New Roman" w:cs="Times New Roman"/>
          <w:sz w:val="24"/>
        </w:rPr>
      </w:pPr>
      <w:r w:rsidRPr="00ED6055">
        <w:rPr>
          <w:rFonts w:ascii="Times New Roman" w:hAnsi="Times New Roman" w:cs="Times New Roman"/>
          <w:sz w:val="24"/>
        </w:rPr>
        <w:t>La sangre desoxigenada fluirá de las venas a los pulmones sin pasar por el corazón.</w:t>
      </w:r>
    </w:p>
    <w:p w:rsidR="009C2034" w:rsidRPr="00881F4D" w:rsidRDefault="00ED6055" w:rsidP="009B23C6">
      <w:pPr>
        <w:pStyle w:val="Heading1"/>
        <w:spacing w:before="142" w:line="240" w:lineRule="auto"/>
        <w:rPr>
          <w:rFonts w:ascii="Times New Roman" w:hAnsi="Times New Roman" w:cs="Times New Roman"/>
        </w:rPr>
      </w:pPr>
      <w:r w:rsidRPr="00ED6055">
        <w:rPr>
          <w:rFonts w:ascii="Times New Roman" w:hAnsi="Times New Roman" w:cs="Times New Roman"/>
          <w:color w:val="00B1AF"/>
        </w:rPr>
        <w:t>¿Cuáles son los cuidados de seguimiento del síndrome del corazón izquierdo hipoplásico?</w:t>
      </w:r>
    </w:p>
    <w:p w:rsidR="005156B1" w:rsidRPr="00881F4D" w:rsidRDefault="00ED6055" w:rsidP="009B23C6">
      <w:pPr>
        <w:pStyle w:val="BodyText"/>
        <w:spacing w:before="163" w:line="216" w:lineRule="auto"/>
        <w:ind w:left="100" w:right="110"/>
        <w:rPr>
          <w:rFonts w:ascii="Times New Roman" w:hAnsi="Times New Roman" w:cs="Times New Roman"/>
          <w:b/>
          <w:color w:val="00529B"/>
        </w:rPr>
      </w:pPr>
      <w:r w:rsidRPr="00ED6055">
        <w:rPr>
          <w:rFonts w:ascii="Times New Roman" w:hAnsi="Times New Roman" w:cs="Times New Roman"/>
          <w:b/>
          <w:color w:val="00529B"/>
        </w:rPr>
        <w:t xml:space="preserve">Entre los procedimientos de Norwood y Glenn </w:t>
      </w:r>
    </w:p>
    <w:p w:rsidR="009C2034" w:rsidRPr="00881F4D" w:rsidRDefault="00ED6055" w:rsidP="009B23C6">
      <w:pPr>
        <w:pStyle w:val="BodyText"/>
        <w:spacing w:before="163" w:line="216" w:lineRule="auto"/>
        <w:ind w:left="100" w:right="110"/>
        <w:rPr>
          <w:rFonts w:ascii="Times New Roman" w:hAnsi="Times New Roman" w:cs="Times New Roman"/>
        </w:rPr>
      </w:pPr>
      <w:r w:rsidRPr="00ED6055">
        <w:rPr>
          <w:rFonts w:ascii="Times New Roman" w:hAnsi="Times New Roman" w:cs="Times New Roman"/>
        </w:rPr>
        <w:t>Si bien los primeros resultados para pacientes con defectos cardíacos ventriculares únicos después de una reconstrucción por etapas han mejorado drásticamente, el período entre el procedimiento de Norwood y el procedimiento de Glenn sigue siendo un período muy vulnerable para los bebés. El proveedor de atención médica de su bebé se enfocará en la atención y el monitoreo de su bebé entre la primera y la segunda cirugía reconstructiva.</w:t>
      </w:r>
    </w:p>
    <w:p w:rsidR="006612DE" w:rsidRDefault="006612DE" w:rsidP="009B23C6">
      <w:pPr>
        <w:pStyle w:val="Heading2"/>
        <w:spacing w:before="123"/>
        <w:rPr>
          <w:rFonts w:ascii="Times New Roman" w:hAnsi="Times New Roman" w:cs="Times New Roman"/>
          <w:color w:val="00529B"/>
        </w:rPr>
        <w:sectPr w:rsidR="006612DE" w:rsidSect="005E756B">
          <w:type w:val="continuous"/>
          <w:pgSz w:w="12240" w:h="15840"/>
          <w:pgMar w:top="420" w:right="740" w:bottom="920" w:left="740" w:header="720" w:footer="720" w:gutter="0"/>
          <w:cols w:num="2" w:space="720"/>
        </w:sectPr>
      </w:pPr>
    </w:p>
    <w:tbl>
      <w:tblPr>
        <w:tblW w:w="0" w:type="auto"/>
        <w:tblCellSpacing w:w="32" w:type="dxa"/>
        <w:tblInd w:w="100" w:type="dxa"/>
        <w:tblLayout w:type="fixed"/>
        <w:tblCellMar>
          <w:left w:w="0" w:type="dxa"/>
          <w:right w:w="0" w:type="dxa"/>
        </w:tblCellMar>
        <w:tblLook w:val="01E0"/>
      </w:tblPr>
      <w:tblGrid>
        <w:gridCol w:w="1029"/>
        <w:gridCol w:w="1030"/>
        <w:gridCol w:w="1030"/>
        <w:gridCol w:w="1029"/>
      </w:tblGrid>
      <w:tr w:rsidR="006612DE" w:rsidRPr="00881F4D" w:rsidTr="00CA30D5">
        <w:trPr>
          <w:trHeight w:val="782"/>
          <w:tblCellSpacing w:w="32" w:type="dxa"/>
        </w:trPr>
        <w:tc>
          <w:tcPr>
            <w:tcW w:w="933" w:type="dxa"/>
            <w:tcBorders>
              <w:right w:val="nil"/>
            </w:tcBorders>
            <w:shd w:val="clear" w:color="auto" w:fill="00529B"/>
          </w:tcPr>
          <w:p w:rsidR="006612DE" w:rsidRPr="00881F4D" w:rsidRDefault="006612DE" w:rsidP="00CA30D5">
            <w:pPr>
              <w:pStyle w:val="BodyText"/>
              <w:spacing w:before="1" w:line="213" w:lineRule="auto"/>
              <w:ind w:left="100" w:right="30"/>
              <w:rPr>
                <w:rFonts w:ascii="Times New Roman" w:hAnsi="Times New Roman" w:cs="Times New Roman"/>
              </w:rPr>
            </w:pPr>
          </w:p>
        </w:tc>
        <w:tc>
          <w:tcPr>
            <w:tcW w:w="966" w:type="dxa"/>
            <w:tcBorders>
              <w:left w:val="nil"/>
              <w:right w:val="nil"/>
            </w:tcBorders>
            <w:shd w:val="clear" w:color="auto" w:fill="FBE343"/>
          </w:tcPr>
          <w:p w:rsidR="006612DE" w:rsidRPr="00881F4D" w:rsidRDefault="006612DE" w:rsidP="00CA30D5">
            <w:pPr>
              <w:pStyle w:val="BodyText"/>
              <w:spacing w:before="1" w:line="213" w:lineRule="auto"/>
              <w:ind w:left="100" w:right="30"/>
              <w:rPr>
                <w:rFonts w:ascii="Times New Roman" w:hAnsi="Times New Roman" w:cs="Times New Roman"/>
              </w:rPr>
            </w:pPr>
          </w:p>
        </w:tc>
        <w:tc>
          <w:tcPr>
            <w:tcW w:w="966" w:type="dxa"/>
            <w:tcBorders>
              <w:left w:val="nil"/>
              <w:right w:val="nil"/>
            </w:tcBorders>
            <w:shd w:val="clear" w:color="auto" w:fill="00B1AF"/>
          </w:tcPr>
          <w:p w:rsidR="006612DE" w:rsidRPr="00881F4D" w:rsidRDefault="006612DE" w:rsidP="00CA30D5">
            <w:pPr>
              <w:pStyle w:val="BodyText"/>
              <w:spacing w:before="1" w:line="213" w:lineRule="auto"/>
              <w:ind w:left="100" w:right="30"/>
              <w:rPr>
                <w:rFonts w:ascii="Times New Roman" w:hAnsi="Times New Roman" w:cs="Times New Roman"/>
              </w:rPr>
            </w:pPr>
          </w:p>
        </w:tc>
        <w:tc>
          <w:tcPr>
            <w:tcW w:w="933" w:type="dxa"/>
            <w:tcBorders>
              <w:left w:val="nil"/>
            </w:tcBorders>
            <w:shd w:val="clear" w:color="auto" w:fill="FF661B"/>
          </w:tcPr>
          <w:p w:rsidR="006612DE" w:rsidRPr="00881F4D" w:rsidRDefault="006612DE" w:rsidP="00CA30D5">
            <w:pPr>
              <w:pStyle w:val="BodyText"/>
              <w:spacing w:before="1" w:line="213" w:lineRule="auto"/>
              <w:ind w:left="100" w:right="30"/>
              <w:rPr>
                <w:rFonts w:ascii="Times New Roman" w:hAnsi="Times New Roman" w:cs="Times New Roman"/>
              </w:rPr>
            </w:pPr>
          </w:p>
        </w:tc>
      </w:tr>
    </w:tbl>
    <w:p w:rsidR="006612DE" w:rsidRDefault="006612DE" w:rsidP="006612DE">
      <w:pPr>
        <w:pStyle w:val="Heading2"/>
        <w:spacing w:before="123"/>
        <w:ind w:left="0"/>
        <w:rPr>
          <w:rFonts w:ascii="Times New Roman" w:eastAsiaTheme="minorEastAsia" w:hAnsi="Times New Roman" w:cs="Times New Roman"/>
          <w:color w:val="00529B"/>
          <w:lang w:eastAsia="zh-CN"/>
        </w:rPr>
        <w:sectPr w:rsidR="006612DE" w:rsidSect="006612DE">
          <w:pgSz w:w="12240" w:h="15840"/>
          <w:pgMar w:top="420" w:right="740" w:bottom="920" w:left="740" w:header="720" w:footer="720" w:gutter="0"/>
          <w:cols w:num="2" w:space="720"/>
        </w:sectPr>
      </w:pPr>
    </w:p>
    <w:p w:rsidR="009C2034" w:rsidRPr="00881F4D" w:rsidRDefault="00ED6055" w:rsidP="009B23C6">
      <w:pPr>
        <w:pStyle w:val="Heading2"/>
        <w:spacing w:before="123"/>
        <w:rPr>
          <w:rFonts w:ascii="Times New Roman" w:hAnsi="Times New Roman" w:cs="Times New Roman"/>
        </w:rPr>
      </w:pPr>
      <w:r w:rsidRPr="00ED6055">
        <w:rPr>
          <w:rFonts w:ascii="Times New Roman" w:hAnsi="Times New Roman" w:cs="Times New Roman"/>
          <w:color w:val="00529B"/>
        </w:rPr>
        <w:lastRenderedPageBreak/>
        <w:t>Hasta los 18 años de edad</w:t>
      </w:r>
    </w:p>
    <w:p w:rsidR="009C2034" w:rsidRPr="00881F4D" w:rsidRDefault="00ED6055" w:rsidP="009B23C6">
      <w:pPr>
        <w:pStyle w:val="BodyText"/>
        <w:spacing w:before="20" w:line="213" w:lineRule="auto"/>
        <w:ind w:left="100" w:right="109"/>
        <w:rPr>
          <w:rFonts w:ascii="Times New Roman" w:hAnsi="Times New Roman" w:cs="Times New Roman"/>
        </w:rPr>
      </w:pPr>
      <w:r w:rsidRPr="00ED6055">
        <w:rPr>
          <w:rFonts w:ascii="Times New Roman" w:hAnsi="Times New Roman" w:cs="Times New Roman"/>
        </w:rPr>
        <w:t>Los niños que se han sometido a una reconstrucción para el síndrome del corazón izquierdo hipoplásico deben consultar de por vida a un cardiólogo especializado en enfermedades cardíacas congénitas. A veces, los pacientes pueden experimentar serios problemas de salud. Muchos de ellos deben seguir tomando medicamentos, y puede ser que requieran otras cirugías.</w:t>
      </w:r>
    </w:p>
    <w:p w:rsidR="009C2034" w:rsidRPr="00881F4D" w:rsidRDefault="009C2034" w:rsidP="009B23C6">
      <w:pPr>
        <w:pStyle w:val="BodyText"/>
        <w:spacing w:before="6"/>
        <w:rPr>
          <w:rFonts w:ascii="Times New Roman" w:hAnsi="Times New Roman" w:cs="Times New Roman"/>
          <w:sz w:val="21"/>
        </w:rPr>
      </w:pPr>
    </w:p>
    <w:p w:rsidR="009C2034" w:rsidRPr="00881F4D" w:rsidRDefault="00ED6055" w:rsidP="009B23C6">
      <w:pPr>
        <w:pStyle w:val="BodyText"/>
        <w:spacing w:line="213" w:lineRule="auto"/>
        <w:ind w:left="100"/>
        <w:rPr>
          <w:rFonts w:ascii="Times New Roman" w:hAnsi="Times New Roman" w:cs="Times New Roman"/>
        </w:rPr>
      </w:pPr>
      <w:r w:rsidRPr="00ED6055">
        <w:rPr>
          <w:rFonts w:ascii="Times New Roman" w:hAnsi="Times New Roman" w:cs="Times New Roman"/>
        </w:rPr>
        <w:t>Los pacientes con circulación de Fontan se conocen como pacientes de ventrículo único. Conforme estos pacientes crecen, los médicos reconocen que, si bien a algunos pacientes les va bien, muchos sufren complicaciones, como por ejemplo enfermedades gastrointestinales, hepáticas y pulmonares.</w:t>
      </w:r>
    </w:p>
    <w:p w:rsidR="009C2034" w:rsidRPr="00881F4D" w:rsidRDefault="009C2034" w:rsidP="009B23C6">
      <w:pPr>
        <w:pStyle w:val="BodyText"/>
        <w:spacing w:before="7"/>
        <w:rPr>
          <w:rFonts w:ascii="Times New Roman" w:hAnsi="Times New Roman" w:cs="Times New Roman"/>
          <w:sz w:val="21"/>
        </w:rPr>
      </w:pPr>
    </w:p>
    <w:p w:rsidR="009C2034" w:rsidRPr="00881F4D" w:rsidRDefault="006612DE" w:rsidP="009B23C6">
      <w:pPr>
        <w:pStyle w:val="BodyText"/>
        <w:spacing w:line="213" w:lineRule="auto"/>
        <w:ind w:left="100" w:right="109"/>
        <w:rPr>
          <w:rFonts w:ascii="Times New Roman" w:hAnsi="Times New Roman" w:cs="Times New Roman"/>
        </w:rPr>
      </w:pPr>
      <w:r>
        <w:rPr>
          <w:rFonts w:ascii="Times New Roman" w:hAnsi="Times New Roman" w:cs="Times New Roman"/>
        </w:rPr>
        <w:br w:type="column"/>
      </w:r>
      <w:r w:rsidR="00ED6055" w:rsidRPr="00ED6055">
        <w:rPr>
          <w:rFonts w:ascii="Times New Roman" w:hAnsi="Times New Roman" w:cs="Times New Roman"/>
        </w:rPr>
        <w:lastRenderedPageBreak/>
        <w:t>Además, como grupo, los niños con defectos cardíacos congénitos complejos que se han sometido a una cirugía a corazón abierto corren más riesgo de tener problemas de desarrollo neurológico en comparación con los niños que no tienen defectos cardíacos congénitos.</w:t>
      </w:r>
    </w:p>
    <w:p w:rsidR="009C2034" w:rsidRPr="00881F4D" w:rsidRDefault="009C2034" w:rsidP="009B23C6">
      <w:pPr>
        <w:pStyle w:val="BodyText"/>
        <w:spacing w:before="7"/>
        <w:rPr>
          <w:rFonts w:ascii="Times New Roman" w:hAnsi="Times New Roman" w:cs="Times New Roman"/>
          <w:sz w:val="21"/>
        </w:rPr>
      </w:pPr>
    </w:p>
    <w:p w:rsidR="009C2034" w:rsidRPr="00881F4D" w:rsidRDefault="00ED6055" w:rsidP="009B23C6">
      <w:pPr>
        <w:pStyle w:val="BodyText"/>
        <w:spacing w:line="213" w:lineRule="auto"/>
        <w:ind w:left="100" w:right="295"/>
        <w:rPr>
          <w:rFonts w:ascii="Times New Roman" w:hAnsi="Times New Roman" w:cs="Times New Roman"/>
        </w:rPr>
      </w:pPr>
      <w:r w:rsidRPr="00ED6055">
        <w:rPr>
          <w:rFonts w:ascii="Times New Roman" w:hAnsi="Times New Roman" w:cs="Times New Roman"/>
        </w:rPr>
        <w:t>El cardiólogo de su bebé le hará un seguimiento hasta que el niño llegue a ser un adulto joven, y coordinará la atención con los proveedores de atención primaria.</w:t>
      </w:r>
    </w:p>
    <w:p w:rsidR="009C2034" w:rsidRPr="00881F4D" w:rsidRDefault="00ED6055" w:rsidP="009B23C6">
      <w:pPr>
        <w:pStyle w:val="Heading2"/>
        <w:spacing w:before="192" w:line="283" w:lineRule="exact"/>
        <w:rPr>
          <w:rFonts w:ascii="Times New Roman" w:hAnsi="Times New Roman" w:cs="Times New Roman"/>
        </w:rPr>
      </w:pPr>
      <w:r w:rsidRPr="00ED6055">
        <w:rPr>
          <w:rFonts w:ascii="Times New Roman" w:hAnsi="Times New Roman" w:cs="Times New Roman"/>
        </w:rPr>
        <w:t>Referencias</w:t>
      </w:r>
    </w:p>
    <w:p w:rsidR="009C2034" w:rsidRPr="009B23C6" w:rsidRDefault="00ED6055" w:rsidP="009B23C6">
      <w:pPr>
        <w:spacing w:before="14" w:line="206" w:lineRule="auto"/>
        <w:ind w:left="340" w:right="111" w:hanging="240"/>
        <w:rPr>
          <w:rFonts w:ascii="Times New Roman" w:hAnsi="Times New Roman" w:cs="Times New Roman"/>
          <w:sz w:val="19"/>
          <w:lang w:val="en-US"/>
        </w:rPr>
      </w:pPr>
      <w:proofErr w:type="spellStart"/>
      <w:r w:rsidRPr="00ED6055">
        <w:rPr>
          <w:rFonts w:ascii="Times New Roman" w:hAnsi="Times New Roman" w:cs="Times New Roman"/>
          <w:sz w:val="19"/>
        </w:rPr>
        <w:t>Yerebakan</w:t>
      </w:r>
      <w:proofErr w:type="spellEnd"/>
      <w:r w:rsidRPr="00ED6055">
        <w:rPr>
          <w:rFonts w:ascii="Times New Roman" w:hAnsi="Times New Roman" w:cs="Times New Roman"/>
          <w:sz w:val="19"/>
        </w:rPr>
        <w:t xml:space="preserve">, C., </w:t>
      </w:r>
      <w:proofErr w:type="spellStart"/>
      <w:r w:rsidRPr="00ED6055">
        <w:rPr>
          <w:rFonts w:ascii="Times New Roman" w:hAnsi="Times New Roman" w:cs="Times New Roman"/>
          <w:sz w:val="19"/>
        </w:rPr>
        <w:t>Valeske</w:t>
      </w:r>
      <w:proofErr w:type="spellEnd"/>
      <w:r w:rsidRPr="00ED6055">
        <w:rPr>
          <w:rFonts w:ascii="Times New Roman" w:hAnsi="Times New Roman" w:cs="Times New Roman"/>
          <w:sz w:val="19"/>
        </w:rPr>
        <w:t xml:space="preserve">, K., </w:t>
      </w:r>
      <w:proofErr w:type="spellStart"/>
      <w:r w:rsidRPr="00ED6055">
        <w:rPr>
          <w:rFonts w:ascii="Times New Roman" w:hAnsi="Times New Roman" w:cs="Times New Roman"/>
          <w:sz w:val="19"/>
        </w:rPr>
        <w:t>Elmontaser</w:t>
      </w:r>
      <w:proofErr w:type="spellEnd"/>
      <w:r w:rsidRPr="00ED6055">
        <w:rPr>
          <w:rFonts w:ascii="Times New Roman" w:hAnsi="Times New Roman" w:cs="Times New Roman"/>
          <w:sz w:val="19"/>
        </w:rPr>
        <w:t xml:space="preserve">, H., </w:t>
      </w:r>
      <w:proofErr w:type="spellStart"/>
      <w:r w:rsidRPr="00ED6055">
        <w:rPr>
          <w:rFonts w:ascii="Times New Roman" w:hAnsi="Times New Roman" w:cs="Times New Roman"/>
          <w:sz w:val="19"/>
        </w:rPr>
        <w:t>Yëorëuker</w:t>
      </w:r>
      <w:proofErr w:type="spellEnd"/>
      <w:r w:rsidRPr="00ED6055">
        <w:rPr>
          <w:rFonts w:ascii="Times New Roman" w:hAnsi="Times New Roman" w:cs="Times New Roman"/>
          <w:sz w:val="19"/>
        </w:rPr>
        <w:t xml:space="preserve">, U., </w:t>
      </w:r>
      <w:proofErr w:type="spellStart"/>
      <w:r w:rsidRPr="00ED6055">
        <w:rPr>
          <w:rFonts w:ascii="Times New Roman" w:hAnsi="Times New Roman" w:cs="Times New Roman"/>
          <w:sz w:val="19"/>
        </w:rPr>
        <w:t>Mueller</w:t>
      </w:r>
      <w:proofErr w:type="spellEnd"/>
      <w:r w:rsidRPr="00ED6055">
        <w:rPr>
          <w:rFonts w:ascii="Times New Roman" w:hAnsi="Times New Roman" w:cs="Times New Roman"/>
          <w:sz w:val="19"/>
        </w:rPr>
        <w:t xml:space="preserve">, M., </w:t>
      </w:r>
      <w:proofErr w:type="spellStart"/>
      <w:r w:rsidRPr="00ED6055">
        <w:rPr>
          <w:rFonts w:ascii="Times New Roman" w:hAnsi="Times New Roman" w:cs="Times New Roman"/>
          <w:sz w:val="19"/>
        </w:rPr>
        <w:t>Thul</w:t>
      </w:r>
      <w:proofErr w:type="spellEnd"/>
      <w:r w:rsidRPr="00ED6055">
        <w:rPr>
          <w:rFonts w:ascii="Times New Roman" w:hAnsi="Times New Roman" w:cs="Times New Roman"/>
          <w:sz w:val="19"/>
        </w:rPr>
        <w:t xml:space="preserve">, J., . . . </w:t>
      </w:r>
      <w:proofErr w:type="spellStart"/>
      <w:r w:rsidRPr="00ED6055">
        <w:rPr>
          <w:rFonts w:ascii="Times New Roman" w:hAnsi="Times New Roman" w:cs="Times New Roman"/>
          <w:sz w:val="19"/>
        </w:rPr>
        <w:t>Akintuerk</w:t>
      </w:r>
      <w:proofErr w:type="spellEnd"/>
      <w:r w:rsidRPr="00ED6055">
        <w:rPr>
          <w:rFonts w:ascii="Times New Roman" w:hAnsi="Times New Roman" w:cs="Times New Roman"/>
          <w:sz w:val="19"/>
        </w:rPr>
        <w:t xml:space="preserve">, H. (2016). </w:t>
      </w:r>
      <w:r w:rsidRPr="009B23C6">
        <w:rPr>
          <w:rFonts w:ascii="Times New Roman" w:hAnsi="Times New Roman" w:cs="Times New Roman"/>
          <w:sz w:val="19"/>
          <w:lang w:val="en-US"/>
        </w:rPr>
        <w:t xml:space="preserve">Hybrid therapy for </w:t>
      </w:r>
      <w:proofErr w:type="spellStart"/>
      <w:r w:rsidRPr="009B23C6">
        <w:rPr>
          <w:rFonts w:ascii="Times New Roman" w:hAnsi="Times New Roman" w:cs="Times New Roman"/>
          <w:sz w:val="19"/>
          <w:lang w:val="en-US"/>
        </w:rPr>
        <w:t>hypoplastic</w:t>
      </w:r>
      <w:proofErr w:type="spellEnd"/>
      <w:r w:rsidRPr="009B23C6">
        <w:rPr>
          <w:rFonts w:ascii="Times New Roman" w:hAnsi="Times New Roman" w:cs="Times New Roman"/>
          <w:sz w:val="19"/>
          <w:lang w:val="en-US"/>
        </w:rPr>
        <w:t xml:space="preserve"> left heart syndrome: Myth, alternative, or standard? </w:t>
      </w:r>
      <w:r w:rsidRPr="009B23C6">
        <w:rPr>
          <w:rFonts w:ascii="Times New Roman" w:hAnsi="Times New Roman" w:cs="Times New Roman"/>
          <w:i/>
          <w:sz w:val="19"/>
          <w:lang w:val="en-US"/>
        </w:rPr>
        <w:t>The Journal of Thoracic and Cardiovascular Surgery, 151</w:t>
      </w:r>
      <w:r w:rsidRPr="009B23C6">
        <w:rPr>
          <w:rFonts w:ascii="Times New Roman" w:hAnsi="Times New Roman" w:cs="Times New Roman"/>
          <w:sz w:val="19"/>
          <w:lang w:val="en-US"/>
        </w:rPr>
        <w:t>(4), 1112–1123.</w:t>
      </w:r>
    </w:p>
    <w:p w:rsidR="009C2034" w:rsidRPr="009B23C6" w:rsidRDefault="00C45851" w:rsidP="009B23C6">
      <w:pPr>
        <w:pStyle w:val="BodyText"/>
        <w:spacing w:before="10"/>
        <w:rPr>
          <w:rFonts w:ascii="Times New Roman" w:hAnsi="Times New Roman" w:cs="Times New Roman"/>
          <w:sz w:val="21"/>
          <w:lang w:val="en-US"/>
        </w:rPr>
      </w:pPr>
      <w:r w:rsidRPr="00C45851">
        <w:rPr>
          <w:rFonts w:ascii="Times New Roman" w:hAnsi="Times New Roman" w:cs="Times New Roman"/>
          <w:noProof/>
          <w:lang w:bidi="ar-SA"/>
        </w:rPr>
        <w:pict>
          <v:line id="Line 2" o:spid="_x0000_s1026" style="position:absolute;z-index:1096;visibility:visible;mso-wrap-distance-left:0;mso-wrap-distance-right:0;mso-position-horizontal-relative:page" from="318pt,17.5pt" to="570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" strokeweight=".5pt">
            <w10:wrap type="topAndBottom" anchorx="page"/>
          </v:line>
        </w:pict>
      </w:r>
    </w:p>
    <w:p w:rsidR="009C2034" w:rsidRPr="009B23C6" w:rsidRDefault="00ED6055" w:rsidP="009B23C6">
      <w:pPr>
        <w:ind w:left="100"/>
        <w:rPr>
          <w:rFonts w:ascii="Times New Roman" w:hAnsi="Times New Roman" w:cs="Times New Roman"/>
          <w:sz w:val="18"/>
          <w:lang w:val="en-US"/>
        </w:rPr>
      </w:pPr>
      <w:proofErr w:type="spellStart"/>
      <w:r w:rsidRPr="009B23C6">
        <w:rPr>
          <w:rFonts w:ascii="Times New Roman" w:hAnsi="Times New Roman" w:cs="Times New Roman"/>
          <w:sz w:val="18"/>
          <w:lang w:val="en-US"/>
        </w:rPr>
        <w:t>Adaptado</w:t>
      </w:r>
      <w:proofErr w:type="spellEnd"/>
      <w:r w:rsidRPr="009B23C6">
        <w:rPr>
          <w:rFonts w:ascii="Times New Roman" w:hAnsi="Times New Roman" w:cs="Times New Roman"/>
          <w:sz w:val="18"/>
          <w:lang w:val="en-US"/>
        </w:rPr>
        <w:t xml:space="preserve"> con </w:t>
      </w:r>
      <w:proofErr w:type="spellStart"/>
      <w:r w:rsidRPr="009B23C6">
        <w:rPr>
          <w:rFonts w:ascii="Times New Roman" w:hAnsi="Times New Roman" w:cs="Times New Roman"/>
          <w:sz w:val="18"/>
          <w:lang w:val="en-US"/>
        </w:rPr>
        <w:t>autorización</w:t>
      </w:r>
      <w:proofErr w:type="spellEnd"/>
      <w:r w:rsidRPr="009B23C6">
        <w:rPr>
          <w:rFonts w:ascii="Times New Roman" w:hAnsi="Times New Roman" w:cs="Times New Roman"/>
          <w:sz w:val="18"/>
          <w:lang w:val="en-US"/>
        </w:rPr>
        <w:t>. © The Children’s Hospital of Philadelphia.</w:t>
      </w:r>
    </w:p>
    <w:sectPr w:rsidR="009C2034" w:rsidRPr="009B23C6" w:rsidSect="006612DE">
      <w:type w:val="continuous"/>
      <w:pgSz w:w="12240" w:h="15840"/>
      <w:pgMar w:top="420" w:right="740" w:bottom="920" w:left="740" w:header="720" w:footer="720" w:gutter="0"/>
      <w:cols w:num="2"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69FC" w:rsidRDefault="001D69FC">
      <w:r>
        <w:separator/>
      </w:r>
    </w:p>
  </w:endnote>
  <w:endnote w:type="continuationSeparator" w:id="0">
    <w:p w:rsidR="001D69FC" w:rsidRDefault="001D69FC">
      <w:r>
        <w:continuationSeparator/>
      </w:r>
    </w:p>
  </w:endnote>
</w:endnotes>
</file>

<file path=word/fontTable.xml><?xml version="1.0" encoding="utf-8"?>
<w:fonts xmlns:r="http://schemas.openxmlformats.org/officeDocument/2006/relationships" xmlns:w="http://schemas.openxmlformats.org/wordprocessingml/2006/main">
  <w:font w:name="UniversLTStd-LightCn">
    <w:altName w:val="Arial Narrow"/>
    <w:panose1 w:val="00000000000000000000"/>
    <w:charset w:val="00"/>
    <w:family w:val="swiss"/>
    <w:notTrueType/>
    <w:pitch w:val="variable"/>
    <w:sig w:usb0="00000003" w:usb1="4000204A"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charset w:val="50"/>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Univers LT Std">
    <w:altName w:val="Calibri"/>
    <w:charset w:val="00"/>
    <w:family w:val="roman"/>
    <w:pitch w:val="variable"/>
    <w:sig w:usb0="00000000" w:usb1="00000000" w:usb2="00000000" w:usb3="00000000" w:csb0="00000000" w:csb1="00000000"/>
  </w:font>
  <w:font w:name="Segoe UI">
    <w:panose1 w:val="020B0502040204020203"/>
    <w:charset w:val="00"/>
    <w:family w:val="swiss"/>
    <w:pitch w:val="variable"/>
    <w:sig w:usb0="E10022FF" w:usb1="C000E47F" w:usb2="00000029" w:usb3="00000000" w:csb0="000001DF" w:csb1="00000000"/>
  </w:font>
  <w:font w:name="Impact LT Std">
    <w:panose1 w:val="00000000000000000000"/>
    <w:charset w:val="00"/>
    <w:family w:val="swiss"/>
    <w:notTrueType/>
    <w:pitch w:val="variable"/>
    <w:sig w:usb0="800000AF" w:usb1="4000204A" w:usb2="00000000" w:usb3="00000000" w:csb0="00000001" w:csb1="00000000"/>
  </w:font>
  <w:font w:name="UniversLTStd-LightCnObl">
    <w:altName w:val="Calibri"/>
    <w:panose1 w:val="020B0406020202040204"/>
    <w:charset w:val="00"/>
    <w:family w:val="roman"/>
    <w:pitch w:val="variable"/>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2034" w:rsidRPr="009B23C6" w:rsidRDefault="00C45851" w:rsidP="009B23C6">
    <w:pPr>
      <w:spacing w:line="265" w:lineRule="exact"/>
      <w:ind w:left="20"/>
      <w:jc w:val="center"/>
      <w:rPr>
        <w:rFonts w:ascii="UniversLTStd-LightCnObl" w:hAnsi="UniversLTStd-LightCnObl"/>
        <w:i/>
        <w:sz w:val="20"/>
        <w:lang w:val="en-US"/>
      </w:rPr>
    </w:pPr>
    <w:r w:rsidRPr="00C45851">
      <w:rPr>
        <w:noProof/>
        <w:sz w:val="24"/>
        <w:lang w:val="en-US" w:eastAsia="zh-CN" w:bidi="ar-SA"/>
      </w:rPr>
      <w:pict>
        <v:shapetype id="_x0000_t202" coordsize="21600,21600" o:spt="202" path="m,l,21600r21600,l21600,xe">
          <v:stroke joinstyle="miter"/>
          <v:path gradientshapeok="t" o:connecttype="rect"/>
        </v:shapetype>
        <v:shape id="Text Box 1" o:spid="_x0000_s2051" type="#_x0000_t202" style="position:absolute;left:0;text-align:left;margin-left:225pt;margin-top:750.7pt;width:204.9pt;height:14.2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" filled="f" stroked="f">
          <v:textbox inset="0,0,0,0">
            <w:txbxContent>
              <w:p w:rsidR="00AF1D32" w:rsidRDefault="00AF1D32" w:rsidP="00AF1D32">
                <w:pPr>
                  <w:spacing w:line="265" w:lineRule="exact"/>
                  <w:ind w:left="20"/>
                  <w:rPr>
                    <w:rFonts w:ascii="UniversLTStd-LightCnObl" w:hAnsi="UniversLTStd-LightCnObl"/>
                    <w:i/>
                    <w:sz w:val="20"/>
                  </w:rPr>
                </w:pPr>
                <w:r>
                  <w:rPr>
                    <w:rFonts w:ascii="UniversLTStd-LightCnObl" w:hAnsi="UniversLTStd-LightCnObl"/>
                    <w:i/>
                    <w:color w:val="00539B"/>
                    <w:sz w:val="20"/>
                  </w:rPr>
                  <w:t xml:space="preserve">© 2018 </w:t>
                </w:r>
                <w:proofErr w:type="spellStart"/>
                <w:r>
                  <w:rPr>
                    <w:rFonts w:ascii="UniversLTStd-LightCnObl" w:hAnsi="UniversLTStd-LightCnObl"/>
                    <w:i/>
                    <w:color w:val="00539B"/>
                    <w:sz w:val="20"/>
                  </w:rPr>
                  <w:t>by</w:t>
                </w:r>
                <w:proofErr w:type="spellEnd"/>
                <w:r>
                  <w:rPr>
                    <w:rFonts w:ascii="UniversLTStd-LightCnObl" w:hAnsi="UniversLTStd-LightCnObl"/>
                    <w:i/>
                    <w:color w:val="00539B"/>
                    <w:sz w:val="20"/>
                  </w:rPr>
                  <w:t xml:space="preserve"> </w:t>
                </w:r>
                <w:proofErr w:type="spellStart"/>
                <w:r>
                  <w:rPr>
                    <w:rFonts w:ascii="UniversLTStd-LightCnObl" w:hAnsi="UniversLTStd-LightCnObl"/>
                    <w:i/>
                    <w:color w:val="00539B"/>
                    <w:sz w:val="20"/>
                  </w:rPr>
                  <w:t>the</w:t>
                </w:r>
                <w:proofErr w:type="spellEnd"/>
                <w:r>
                  <w:rPr>
                    <w:rFonts w:ascii="UniversLTStd-LightCnObl" w:hAnsi="UniversLTStd-LightCnObl"/>
                    <w:i/>
                    <w:color w:val="00539B"/>
                    <w:sz w:val="20"/>
                  </w:rPr>
                  <w:t xml:space="preserve"> </w:t>
                </w:r>
                <w:proofErr w:type="spellStart"/>
                <w:r>
                  <w:rPr>
                    <w:rFonts w:ascii="UniversLTStd-LightCnObl" w:hAnsi="UniversLTStd-LightCnObl"/>
                    <w:i/>
                    <w:color w:val="00539B"/>
                    <w:sz w:val="20"/>
                  </w:rPr>
                  <w:t>National</w:t>
                </w:r>
                <w:proofErr w:type="spellEnd"/>
                <w:r>
                  <w:rPr>
                    <w:rFonts w:ascii="UniversLTStd-LightCnObl" w:hAnsi="UniversLTStd-LightCnObl"/>
                    <w:i/>
                    <w:color w:val="00539B"/>
                    <w:sz w:val="20"/>
                  </w:rPr>
                  <w:t xml:space="preserve"> </w:t>
                </w:r>
                <w:proofErr w:type="spellStart"/>
                <w:r>
                  <w:rPr>
                    <w:rFonts w:ascii="UniversLTStd-LightCnObl" w:hAnsi="UniversLTStd-LightCnObl"/>
                    <w:i/>
                    <w:color w:val="00539B"/>
                    <w:sz w:val="20"/>
                  </w:rPr>
                  <w:t>Association</w:t>
                </w:r>
                <w:proofErr w:type="spellEnd"/>
                <w:r>
                  <w:rPr>
                    <w:rFonts w:ascii="UniversLTStd-LightCnObl" w:hAnsi="UniversLTStd-LightCnObl"/>
                    <w:i/>
                    <w:color w:val="00539B"/>
                    <w:sz w:val="20"/>
                  </w:rPr>
                  <w:t xml:space="preserve"> of Neonatal Nurses</w:t>
                </w:r>
              </w:p>
            </w:txbxContent>
          </v:textbox>
          <w10:wrap anchorx="page" anchory="page"/>
        </v:shape>
      </w:pict>
    </w:r>
    <w:r w:rsidRPr="00C45851">
      <w:rPr>
        <w:noProof/>
        <w:sz w:val="24"/>
        <w:lang w:val="en-US" w:bidi="ar-SA"/>
      </w:rPr>
      <w:pict>
        <v:line id="Line 5" o:spid="_x0000_s2050" style="position:absolute;left:0;text-align:left;z-index:-251658752;visibility:visible;mso-position-horizontal-relative:page;mso-position-vertical-relative:page" from="42pt,742.2pt" to="570pt,74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" strokecolor="#00529b" strokeweight="1pt">
          <w10:wrap anchorx="page" anchory="page"/>
        </v:lin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69FC" w:rsidRDefault="001D69FC">
      <w:r>
        <w:separator/>
      </w:r>
    </w:p>
  </w:footnote>
  <w:footnote w:type="continuationSeparator" w:id="0">
    <w:p w:rsidR="001D69FC" w:rsidRDefault="001D69F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C27007"/>
    <w:multiLevelType w:val="hybridMultilevel"/>
    <w:tmpl w:val="0292E27E"/>
    <w:lvl w:ilvl="0" w:tplc="9F2CDB62">
      <w:numFmt w:val="bullet"/>
      <w:lvlText w:val="•"/>
      <w:lvlJc w:val="left"/>
      <w:pPr>
        <w:ind w:left="5860" w:hanging="240"/>
      </w:pPr>
      <w:rPr>
        <w:rFonts w:ascii="UniversLTStd-LightCn" w:eastAsia="UniversLTStd-LightCn" w:hAnsi="UniversLTStd-LightCn" w:cs="UniversLTStd-LightCn" w:hint="default"/>
        <w:spacing w:val="-12"/>
        <w:w w:val="100"/>
        <w:sz w:val="24"/>
        <w:szCs w:val="24"/>
        <w:lang w:val="es-US" w:eastAsia="en-US" w:bidi="en-US"/>
      </w:rPr>
    </w:lvl>
    <w:lvl w:ilvl="1" w:tplc="CFC41C9A">
      <w:numFmt w:val="bullet"/>
      <w:lvlText w:val="•"/>
      <w:lvlJc w:val="left"/>
      <w:pPr>
        <w:ind w:left="6350" w:hanging="240"/>
      </w:pPr>
      <w:rPr>
        <w:rFonts w:hint="default"/>
        <w:lang w:val="es-US" w:eastAsia="en-US" w:bidi="en-US"/>
      </w:rPr>
    </w:lvl>
    <w:lvl w:ilvl="2" w:tplc="BA54B206">
      <w:numFmt w:val="bullet"/>
      <w:lvlText w:val="•"/>
      <w:lvlJc w:val="left"/>
      <w:pPr>
        <w:ind w:left="6840" w:hanging="240"/>
      </w:pPr>
      <w:rPr>
        <w:rFonts w:hint="default"/>
        <w:lang w:val="es-US" w:eastAsia="en-US" w:bidi="en-US"/>
      </w:rPr>
    </w:lvl>
    <w:lvl w:ilvl="3" w:tplc="45D0D3EE">
      <w:numFmt w:val="bullet"/>
      <w:lvlText w:val="•"/>
      <w:lvlJc w:val="left"/>
      <w:pPr>
        <w:ind w:left="7330" w:hanging="240"/>
      </w:pPr>
      <w:rPr>
        <w:rFonts w:hint="default"/>
        <w:lang w:val="es-US" w:eastAsia="en-US" w:bidi="en-US"/>
      </w:rPr>
    </w:lvl>
    <w:lvl w:ilvl="4" w:tplc="DFF41522">
      <w:numFmt w:val="bullet"/>
      <w:lvlText w:val="•"/>
      <w:lvlJc w:val="left"/>
      <w:pPr>
        <w:ind w:left="7820" w:hanging="240"/>
      </w:pPr>
      <w:rPr>
        <w:rFonts w:hint="default"/>
        <w:lang w:val="es-US" w:eastAsia="en-US" w:bidi="en-US"/>
      </w:rPr>
    </w:lvl>
    <w:lvl w:ilvl="5" w:tplc="1FDA447C">
      <w:numFmt w:val="bullet"/>
      <w:lvlText w:val="•"/>
      <w:lvlJc w:val="left"/>
      <w:pPr>
        <w:ind w:left="8310" w:hanging="240"/>
      </w:pPr>
      <w:rPr>
        <w:rFonts w:hint="default"/>
        <w:lang w:val="es-US" w:eastAsia="en-US" w:bidi="en-US"/>
      </w:rPr>
    </w:lvl>
    <w:lvl w:ilvl="6" w:tplc="AD007718">
      <w:numFmt w:val="bullet"/>
      <w:lvlText w:val="•"/>
      <w:lvlJc w:val="left"/>
      <w:pPr>
        <w:ind w:left="8800" w:hanging="240"/>
      </w:pPr>
      <w:rPr>
        <w:rFonts w:hint="default"/>
        <w:lang w:val="es-US" w:eastAsia="en-US" w:bidi="en-US"/>
      </w:rPr>
    </w:lvl>
    <w:lvl w:ilvl="7" w:tplc="75C0D02E">
      <w:numFmt w:val="bullet"/>
      <w:lvlText w:val="•"/>
      <w:lvlJc w:val="left"/>
      <w:pPr>
        <w:ind w:left="9290" w:hanging="240"/>
      </w:pPr>
      <w:rPr>
        <w:rFonts w:hint="default"/>
        <w:lang w:val="es-US" w:eastAsia="en-US" w:bidi="en-US"/>
      </w:rPr>
    </w:lvl>
    <w:lvl w:ilvl="8" w:tplc="ED0437C4">
      <w:numFmt w:val="bullet"/>
      <w:lvlText w:val="•"/>
      <w:lvlJc w:val="left"/>
      <w:pPr>
        <w:ind w:left="9780" w:hanging="240"/>
      </w:pPr>
      <w:rPr>
        <w:rFonts w:hint="default"/>
        <w:lang w:val="es-US" w:eastAsia="en-US" w:bidi="en-US"/>
      </w:rPr>
    </w:lvl>
  </w:abstractNum>
  <w:abstractNum w:abstractNumId="1">
    <w:nsid w:val="6F670F2C"/>
    <w:multiLevelType w:val="hybridMultilevel"/>
    <w:tmpl w:val="7EBED796"/>
    <w:lvl w:ilvl="0" w:tplc="1F647FB2">
      <w:numFmt w:val="bullet"/>
      <w:lvlText w:val="•"/>
      <w:lvlJc w:val="left"/>
      <w:pPr>
        <w:ind w:left="340" w:hanging="240"/>
      </w:pPr>
      <w:rPr>
        <w:rFonts w:ascii="UniversLTStd-LightCn" w:eastAsia="UniversLTStd-LightCn" w:hAnsi="UniversLTStd-LightCn" w:cs="UniversLTStd-LightCn" w:hint="default"/>
        <w:spacing w:val="-12"/>
        <w:w w:val="100"/>
        <w:sz w:val="24"/>
        <w:szCs w:val="24"/>
        <w:lang w:val="es-US" w:eastAsia="en-US" w:bidi="en-US"/>
      </w:rPr>
    </w:lvl>
    <w:lvl w:ilvl="1" w:tplc="344A4C7A">
      <w:numFmt w:val="bullet"/>
      <w:lvlText w:val="•"/>
      <w:lvlJc w:val="left"/>
      <w:pPr>
        <w:ind w:left="820" w:hanging="240"/>
      </w:pPr>
      <w:rPr>
        <w:rFonts w:hint="default"/>
        <w:lang w:val="es-US" w:eastAsia="en-US" w:bidi="en-US"/>
      </w:rPr>
    </w:lvl>
    <w:lvl w:ilvl="2" w:tplc="6C4CFB90">
      <w:numFmt w:val="bullet"/>
      <w:lvlText w:val="•"/>
      <w:lvlJc w:val="left"/>
      <w:pPr>
        <w:ind w:left="1301" w:hanging="240"/>
      </w:pPr>
      <w:rPr>
        <w:rFonts w:hint="default"/>
        <w:lang w:val="es-US" w:eastAsia="en-US" w:bidi="en-US"/>
      </w:rPr>
    </w:lvl>
    <w:lvl w:ilvl="3" w:tplc="69100642">
      <w:numFmt w:val="bullet"/>
      <w:lvlText w:val="•"/>
      <w:lvlJc w:val="left"/>
      <w:pPr>
        <w:ind w:left="1782" w:hanging="240"/>
      </w:pPr>
      <w:rPr>
        <w:rFonts w:hint="default"/>
        <w:lang w:val="es-US" w:eastAsia="en-US" w:bidi="en-US"/>
      </w:rPr>
    </w:lvl>
    <w:lvl w:ilvl="4" w:tplc="7FFC89A4">
      <w:numFmt w:val="bullet"/>
      <w:lvlText w:val="•"/>
      <w:lvlJc w:val="left"/>
      <w:pPr>
        <w:ind w:left="2262" w:hanging="240"/>
      </w:pPr>
      <w:rPr>
        <w:rFonts w:hint="default"/>
        <w:lang w:val="es-US" w:eastAsia="en-US" w:bidi="en-US"/>
      </w:rPr>
    </w:lvl>
    <w:lvl w:ilvl="5" w:tplc="B9E88546">
      <w:numFmt w:val="bullet"/>
      <w:lvlText w:val="•"/>
      <w:lvlJc w:val="left"/>
      <w:pPr>
        <w:ind w:left="2743" w:hanging="240"/>
      </w:pPr>
      <w:rPr>
        <w:rFonts w:hint="default"/>
        <w:lang w:val="es-US" w:eastAsia="en-US" w:bidi="en-US"/>
      </w:rPr>
    </w:lvl>
    <w:lvl w:ilvl="6" w:tplc="3DF65794">
      <w:numFmt w:val="bullet"/>
      <w:lvlText w:val="•"/>
      <w:lvlJc w:val="left"/>
      <w:pPr>
        <w:ind w:left="3224" w:hanging="240"/>
      </w:pPr>
      <w:rPr>
        <w:rFonts w:hint="default"/>
        <w:lang w:val="es-US" w:eastAsia="en-US" w:bidi="en-US"/>
      </w:rPr>
    </w:lvl>
    <w:lvl w:ilvl="7" w:tplc="489E61CE">
      <w:numFmt w:val="bullet"/>
      <w:lvlText w:val="•"/>
      <w:lvlJc w:val="left"/>
      <w:pPr>
        <w:ind w:left="3705" w:hanging="240"/>
      </w:pPr>
      <w:rPr>
        <w:rFonts w:hint="default"/>
        <w:lang w:val="es-US" w:eastAsia="en-US" w:bidi="en-US"/>
      </w:rPr>
    </w:lvl>
    <w:lvl w:ilvl="8" w:tplc="8D6E5108">
      <w:numFmt w:val="bullet"/>
      <w:lvlText w:val="•"/>
      <w:lvlJc w:val="left"/>
      <w:pPr>
        <w:ind w:left="4185" w:hanging="240"/>
      </w:pPr>
      <w:rPr>
        <w:rFonts w:hint="default"/>
        <w:lang w:val="es-US" w:eastAsia="en-US" w:bidi="en-US"/>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P">
    <w15:presenceInfo w15:providerId="None" w15:userId="HP"/>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hyphenationZone w:val="425"/>
  <w:drawingGridHorizontalSpacing w:val="110"/>
  <w:displayHorizont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lTrailSpace/>
    <w:useFELayout/>
  </w:compat>
  <w:rsids>
    <w:rsidRoot w:val="009C2034"/>
    <w:rsid w:val="001C5641"/>
    <w:rsid w:val="001D69FC"/>
    <w:rsid w:val="003B10FA"/>
    <w:rsid w:val="003B5148"/>
    <w:rsid w:val="003C1FE4"/>
    <w:rsid w:val="00483309"/>
    <w:rsid w:val="004A61B9"/>
    <w:rsid w:val="005156B1"/>
    <w:rsid w:val="005C06C5"/>
    <w:rsid w:val="005E756B"/>
    <w:rsid w:val="006612DE"/>
    <w:rsid w:val="00692474"/>
    <w:rsid w:val="0076304C"/>
    <w:rsid w:val="00772916"/>
    <w:rsid w:val="0082447D"/>
    <w:rsid w:val="00881F4D"/>
    <w:rsid w:val="00925613"/>
    <w:rsid w:val="00954CF9"/>
    <w:rsid w:val="009B23C6"/>
    <w:rsid w:val="009C2034"/>
    <w:rsid w:val="009D4BB5"/>
    <w:rsid w:val="00AC52CB"/>
    <w:rsid w:val="00AF1D32"/>
    <w:rsid w:val="00C45851"/>
    <w:rsid w:val="00D212B5"/>
    <w:rsid w:val="00D46D1F"/>
    <w:rsid w:val="00E5717F"/>
    <w:rsid w:val="00ED6055"/>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ED6055"/>
    <w:rPr>
      <w:rFonts w:ascii="UniversLTStd-LightCn" w:eastAsia="UniversLTStd-LightCn" w:hAnsi="UniversLTStd-LightCn" w:cs="UniversLTStd-LightCn"/>
      <w:lang w:bidi="en-US"/>
    </w:rPr>
  </w:style>
  <w:style w:type="paragraph" w:styleId="Heading1">
    <w:name w:val="heading 1"/>
    <w:basedOn w:val="Normal"/>
    <w:link w:val="Heading1Char"/>
    <w:uiPriority w:val="1"/>
    <w:qFormat/>
    <w:rsid w:val="00ED6055"/>
    <w:pPr>
      <w:spacing w:before="141" w:line="301" w:lineRule="exact"/>
      <w:ind w:left="100"/>
      <w:outlineLvl w:val="0"/>
    </w:pPr>
    <w:rPr>
      <w:rFonts w:ascii="Univers LT Std" w:eastAsia="Univers LT Std" w:hAnsi="Univers LT Std" w:cs="Univers LT Std"/>
      <w:b/>
      <w:bCs/>
      <w:sz w:val="25"/>
      <w:szCs w:val="25"/>
    </w:rPr>
  </w:style>
  <w:style w:type="paragraph" w:styleId="Heading2">
    <w:name w:val="heading 2"/>
    <w:basedOn w:val="Normal"/>
    <w:uiPriority w:val="1"/>
    <w:qFormat/>
    <w:rsid w:val="00ED6055"/>
    <w:pPr>
      <w:spacing w:line="289" w:lineRule="exact"/>
      <w:ind w:left="100"/>
      <w:outlineLvl w:val="1"/>
    </w:pPr>
    <w:rPr>
      <w:rFonts w:ascii="Univers LT Std" w:eastAsia="Univers LT Std" w:hAnsi="Univers LT Std" w:cs="Univers LT Std"/>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ED6055"/>
    <w:rPr>
      <w:sz w:val="24"/>
      <w:szCs w:val="24"/>
    </w:rPr>
  </w:style>
  <w:style w:type="paragraph" w:styleId="ListParagraph">
    <w:name w:val="List Paragraph"/>
    <w:basedOn w:val="Normal"/>
    <w:uiPriority w:val="1"/>
    <w:qFormat/>
    <w:rsid w:val="00ED6055"/>
    <w:pPr>
      <w:ind w:left="340" w:hanging="240"/>
    </w:pPr>
  </w:style>
  <w:style w:type="paragraph" w:customStyle="1" w:styleId="TableParagraph">
    <w:name w:val="Table Paragraph"/>
    <w:basedOn w:val="Normal"/>
    <w:uiPriority w:val="1"/>
    <w:qFormat/>
    <w:rsid w:val="00ED6055"/>
    <w:rPr>
      <w:rFonts w:ascii="Times New Roman" w:eastAsia="Times New Roman" w:hAnsi="Times New Roman" w:cs="Times New Roman"/>
    </w:rPr>
  </w:style>
  <w:style w:type="character" w:customStyle="1" w:styleId="Heading1Char">
    <w:name w:val="Heading 1 Char"/>
    <w:basedOn w:val="DefaultParagraphFont"/>
    <w:link w:val="Heading1"/>
    <w:uiPriority w:val="1"/>
    <w:rsid w:val="005E756B"/>
    <w:rPr>
      <w:rFonts w:ascii="Univers LT Std" w:eastAsia="Univers LT Std" w:hAnsi="Univers LT Std" w:cs="Univers LT Std"/>
      <w:b/>
      <w:bCs/>
      <w:sz w:val="25"/>
      <w:szCs w:val="25"/>
      <w:lang w:val="es-US" w:bidi="en-US"/>
    </w:rPr>
  </w:style>
  <w:style w:type="paragraph" w:styleId="Header">
    <w:name w:val="header"/>
    <w:basedOn w:val="Normal"/>
    <w:link w:val="HeaderChar"/>
    <w:uiPriority w:val="99"/>
    <w:unhideWhenUsed/>
    <w:rsid w:val="005E756B"/>
    <w:pPr>
      <w:tabs>
        <w:tab w:val="center" w:pos="4680"/>
        <w:tab w:val="right" w:pos="9360"/>
      </w:tabs>
    </w:pPr>
  </w:style>
  <w:style w:type="character" w:customStyle="1" w:styleId="HeaderChar">
    <w:name w:val="Header Char"/>
    <w:basedOn w:val="DefaultParagraphFont"/>
    <w:link w:val="Header"/>
    <w:uiPriority w:val="99"/>
    <w:rsid w:val="005E756B"/>
    <w:rPr>
      <w:rFonts w:ascii="UniversLTStd-LightCn" w:eastAsia="UniversLTStd-LightCn" w:hAnsi="UniversLTStd-LightCn" w:cs="UniversLTStd-LightCn"/>
      <w:lang w:val="es-US" w:bidi="en-US"/>
    </w:rPr>
  </w:style>
  <w:style w:type="paragraph" w:styleId="Footer">
    <w:name w:val="footer"/>
    <w:basedOn w:val="Normal"/>
    <w:link w:val="FooterChar"/>
    <w:uiPriority w:val="99"/>
    <w:unhideWhenUsed/>
    <w:rsid w:val="005E756B"/>
    <w:pPr>
      <w:tabs>
        <w:tab w:val="center" w:pos="4680"/>
        <w:tab w:val="right" w:pos="9360"/>
      </w:tabs>
    </w:pPr>
  </w:style>
  <w:style w:type="character" w:customStyle="1" w:styleId="FooterChar">
    <w:name w:val="Footer Char"/>
    <w:basedOn w:val="DefaultParagraphFont"/>
    <w:link w:val="Footer"/>
    <w:uiPriority w:val="99"/>
    <w:rsid w:val="005E756B"/>
    <w:rPr>
      <w:rFonts w:ascii="UniversLTStd-LightCn" w:eastAsia="UniversLTStd-LightCn" w:hAnsi="UniversLTStd-LightCn" w:cs="UniversLTStd-LightCn"/>
      <w:lang w:val="es-US" w:bidi="en-US"/>
    </w:rPr>
  </w:style>
  <w:style w:type="character" w:styleId="CommentReference">
    <w:name w:val="annotation reference"/>
    <w:basedOn w:val="DefaultParagraphFont"/>
    <w:uiPriority w:val="99"/>
    <w:semiHidden/>
    <w:unhideWhenUsed/>
    <w:rsid w:val="003C1FE4"/>
    <w:rPr>
      <w:sz w:val="16"/>
      <w:szCs w:val="16"/>
    </w:rPr>
  </w:style>
  <w:style w:type="paragraph" w:styleId="CommentText">
    <w:name w:val="annotation text"/>
    <w:basedOn w:val="Normal"/>
    <w:link w:val="CommentTextChar"/>
    <w:uiPriority w:val="99"/>
    <w:semiHidden/>
    <w:unhideWhenUsed/>
    <w:rsid w:val="003C1FE4"/>
    <w:rPr>
      <w:sz w:val="20"/>
      <w:szCs w:val="20"/>
    </w:rPr>
  </w:style>
  <w:style w:type="character" w:customStyle="1" w:styleId="CommentTextChar">
    <w:name w:val="Comment Text Char"/>
    <w:basedOn w:val="DefaultParagraphFont"/>
    <w:link w:val="CommentText"/>
    <w:uiPriority w:val="99"/>
    <w:semiHidden/>
    <w:rsid w:val="003C1FE4"/>
    <w:rPr>
      <w:rFonts w:ascii="UniversLTStd-LightCn" w:eastAsia="UniversLTStd-LightCn" w:hAnsi="UniversLTStd-LightCn" w:cs="UniversLTStd-LightCn"/>
      <w:sz w:val="20"/>
      <w:szCs w:val="20"/>
      <w:lang w:bidi="en-US"/>
    </w:rPr>
  </w:style>
  <w:style w:type="paragraph" w:styleId="CommentSubject">
    <w:name w:val="annotation subject"/>
    <w:basedOn w:val="CommentText"/>
    <w:next w:val="CommentText"/>
    <w:link w:val="CommentSubjectChar"/>
    <w:uiPriority w:val="99"/>
    <w:semiHidden/>
    <w:unhideWhenUsed/>
    <w:rsid w:val="003C1FE4"/>
    <w:rPr>
      <w:b/>
      <w:bCs/>
    </w:rPr>
  </w:style>
  <w:style w:type="character" w:customStyle="1" w:styleId="CommentSubjectChar">
    <w:name w:val="Comment Subject Char"/>
    <w:basedOn w:val="CommentTextChar"/>
    <w:link w:val="CommentSubject"/>
    <w:uiPriority w:val="99"/>
    <w:semiHidden/>
    <w:rsid w:val="003C1FE4"/>
    <w:rPr>
      <w:rFonts w:ascii="UniversLTStd-LightCn" w:eastAsia="UniversLTStd-LightCn" w:hAnsi="UniversLTStd-LightCn" w:cs="UniversLTStd-LightCn"/>
      <w:b/>
      <w:bCs/>
      <w:sz w:val="20"/>
      <w:szCs w:val="20"/>
      <w:lang w:bidi="en-US"/>
    </w:rPr>
  </w:style>
  <w:style w:type="paragraph" w:styleId="BalloonText">
    <w:name w:val="Balloon Text"/>
    <w:basedOn w:val="Normal"/>
    <w:link w:val="BalloonTextChar"/>
    <w:uiPriority w:val="99"/>
    <w:semiHidden/>
    <w:unhideWhenUsed/>
    <w:rsid w:val="003C1FE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1FE4"/>
    <w:rPr>
      <w:rFonts w:ascii="Segoe UI" w:eastAsia="UniversLTStd-LightCn" w:hAnsi="Segoe UI" w:cs="Segoe UI"/>
      <w:sz w:val="18"/>
      <w:szCs w:val="18"/>
      <w:lang w:bidi="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1243</Words>
  <Characters>7090</Characters>
  <Application>Microsoft Office Word</Application>
  <DocSecurity>0</DocSecurity>
  <Lines>59</Lines>
  <Paragraphs>16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Andie Bernard</dc:creator>
  <cp:lastModifiedBy>lsun</cp:lastModifiedBy>
  <cp:revision>3</cp:revision>
  <dcterms:created xsi:type="dcterms:W3CDTF">2018-04-27T19:48:00Z</dcterms:created>
  <dcterms:modified xsi:type="dcterms:W3CDTF">2018-04-27T21:47:00Z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2018-04-03T00:00:00Z</vt:filetime>
  </property>
  <property fmtid="{D5CDD505-2E9C-101B-9397-08002B2CF9AE}" pid="3" name="Creator">
    <vt:lpwstr>Adobe InDesign CC 2017 (Macintosh)</vt:lpwstr>
  </property>
  <property fmtid="{D5CDD505-2E9C-101B-9397-08002B2CF9AE}" pid="4" name="LastSaved">
    <vt:filetime>2018-04-03T00:00:00Z</vt:filetime>
  </property>
</Properties>
</file>