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8FF" w:rsidRDefault="00E33410">
      <w:pPr>
        <w:pStyle w:val="BodyText"/>
        <w:ind w:left="120"/>
        <w:rPr>
          <w:rFonts w:ascii="Times New Roman"/>
          <w:sz w:val="20"/>
        </w:rPr>
      </w:pPr>
      <w:r>
        <w:rPr>
          <w:rFonts w:ascii="Times New Roman"/>
          <w:noProof/>
          <w:sz w:val="20"/>
          <w:lang w:bidi="ar-SA"/>
        </w:rPr>
        <mc:AlternateContent>
          <mc:Choice Requires="wpg">
            <w:drawing>
              <wp:inline distT="0" distB="0" distL="0" distR="0">
                <wp:extent cx="1703070" cy="379730"/>
                <wp:effectExtent l="0" t="0" r="1905" b="127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070" cy="379730"/>
                          <a:chOff x="0" y="0"/>
                          <a:chExt cx="2682" cy="598"/>
                        </a:xfrm>
                      </wpg:grpSpPr>
                      <wps:wsp>
                        <wps:cNvPr id="2" name="Rectangle 6"/>
                        <wps:cNvSpPr>
                          <a:spLocks noChangeArrowheads="1"/>
                        </wps:cNvSpPr>
                        <wps:spPr bwMode="auto">
                          <a:xfrm>
                            <a:off x="681" y="0"/>
                            <a:ext cx="636" cy="598"/>
                          </a:xfrm>
                          <a:prstGeom prst="rect">
                            <a:avLst/>
                          </a:prstGeom>
                          <a:solidFill>
                            <a:srgbClr val="FCE4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0" y="0"/>
                            <a:ext cx="636" cy="598"/>
                          </a:xfrm>
                          <a:prstGeom prst="rect">
                            <a:avLst/>
                          </a:prstGeom>
                          <a:solidFill>
                            <a:srgbClr val="0053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1363" y="0"/>
                            <a:ext cx="636" cy="598"/>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2045" y="0"/>
                            <a:ext cx="636" cy="598"/>
                          </a:xfrm>
                          <a:prstGeom prst="rect">
                            <a:avLst/>
                          </a:prstGeom>
                          <a:solidFill>
                            <a:srgbClr val="FF6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C0905B" id="Group 5" o:spid="_x0000_s1026" style="width:134.1pt;height:29.9pt;mso-position-horizontal-relative:char;mso-position-vertical-relative:line" coordsize="268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GDUgMAAH0QAAAOAAAAZHJzL2Uyb0RvYy54bWzsWF1P2zAUfZ+0/2D5veSjadJEBESBokls&#10;Q2P7AW7iJNYSO7NdApv233dtF2gp0ja2wcPKQ7Dj6+t7z7nHdrp/eN216IpKxQTPcbDnY0R5IUrG&#10;6xx/+jgfTTFSmvCStILTHN9QhQ8PXr/aH/qMhqIRbUklAidcZUOf40brPvM8VTS0I2pP9JTDYCVk&#10;RzR0Ze2VkgzgvWu90PdjbxCy7KUoqFLw9sQN4gPrv6pood9XlaIatTmG2LR9SvtcmKd3sE+yWpK+&#10;YcUqDPKEKDrCOCx65+qEaIKWkm256lghhRKV3itE54mqYgW1OUA2gf8gmzMplr3Npc6Gur+DCaB9&#10;gNOT3Rbvri4kYiVwhxEnHVBkV0UTA83Q1xlYnMn+sr+QLj9onovis4Jh7+G46dfOGC2Gt6IEd2Sp&#10;hYXmupKdcQFJo2vLwM0dA/RaowJeBok/9hMgqoCxcZIm4xVFRQM8bk0rmtPVxDCehm7WJJ2a0D2S&#10;uQVtkKugTEZQZ+oeSvVnUF42pKeWIWWAWkEJkTgoP0D9EV63FMUOTmt1i6VyQCIujhuwokdSiqGh&#10;pISgApuDiRbcugmmo4CGnyIbT4HLbWzjcfw4QiTrpdJnVHTINHIsIWxLGbk6V9qBeWtiGFSiZeWc&#10;ta3tyHpx3Ep0RUBi8+PTKIpW+G+YtdwYc2GmOY/uDTAPa5gxUwNWMt/SIIz8WZiO5vE0GUXzaDJK&#10;E3868oN0lsZ+lEYn8+8mwCDKGlaWlJ8zTm/lG0S/xulqI3HCswJGQ47TSTixuW9Er9aT9O3fY0l2&#10;TMNu1rIux9M7I5IZTk95CWmTTBPWura3Gb4tWcDg9r9FBYrXke4qdyHKGygAKYAkEAnsu9BohPyK&#10;0QB7WI7VlyWRFKP2DYciSoMoMpue7USTJISOXB9ZrI8QXoCrHGuMXPNYu41y2UtWN7BSYIHh4ggk&#10;XTFbGCY+F5XdDqy4nkll422VJc+oMsDyZTTm+5NxOnus/HYa22ls7fL0W5eCx0+yaFtj9nTdOJjg&#10;QPhHJ1kwjkHlLyWzWTCztw+4SmwcBjuZ7WT2d2U22ZZZ+oxHWehHEMHLyGw+j5Ngd5r97zdG+5UG&#10;37j29rv6Hjcf0et9e8O8/9Xg4AcAAAD//wMAUEsDBBQABgAIAAAAIQBIeBYD3AAAAAQBAAAPAAAA&#10;ZHJzL2Rvd25yZXYueG1sTI9BS8NAEIXvgv9hGcGb3STSEtNsSinqqQi2gvQ2zU6T0OxsyG6T9N+7&#10;eqmXgcd7vPdNvppMKwbqXWNZQTyLQBCXVjdcKfjavz2lIJxH1thaJgVXcrAq7u9yzLQd+ZOGna9E&#10;KGGXoYLa+y6T0pU1GXQz2xEH72R7gz7IvpK6xzGUm1YmUbSQBhsOCzV2tKmpPO8uRsH7iOP6OX4d&#10;tufT5nrYzz++tzEp9fgwrZcgPE3+FoZf/IAORWA62gtrJ1oF4RH/d4OXLNIExFHB/CUFWeTyP3zx&#10;AwAA//8DAFBLAQItABQABgAIAAAAIQC2gziS/gAAAOEBAAATAAAAAAAAAAAAAAAAAAAAAABbQ29u&#10;dGVudF9UeXBlc10ueG1sUEsBAi0AFAAGAAgAAAAhADj9If/WAAAAlAEAAAsAAAAAAAAAAAAAAAAA&#10;LwEAAF9yZWxzLy5yZWxzUEsBAi0AFAAGAAgAAAAhAIUXAYNSAwAAfRAAAA4AAAAAAAAAAAAAAAAA&#10;LgIAAGRycy9lMm9Eb2MueG1sUEsBAi0AFAAGAAgAAAAhAEh4FgPcAAAABAEAAA8AAAAAAAAAAAAA&#10;AAAArAUAAGRycy9kb3ducmV2LnhtbFBLBQYAAAAABAAEAPMAAAC1BgAAAAA=&#10;">
                <v:rect id="Rectangle 6" o:spid="_x0000_s1027" style="position:absolute;left:681;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Uq88MA&#10;AADaAAAADwAAAGRycy9kb3ducmV2LnhtbESPQWvCQBSE7wX/w/IEb3WT0BaNriKKUpAWooLXR/aZ&#10;BLNvQ3Yb4793BaHHYWa+YebL3tSio9ZVlhXE4wgEcW51xYWC03H7PgHhPLLG2jIpuJOD5WLwNsdU&#10;2xtn1B18IQKEXYoKSu+bVEqXl2TQjW1DHLyLbQ36INtC6hZvAW5qmUTRlzRYcVgosaF1Sfn18GcU&#10;fOyy2HaTz+PvmbPpJvnZ7vabWKnRsF/NQHjq/X/41f7WChJ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Uq88MAAADaAAAADwAAAAAAAAAAAAAAAACYAgAAZHJzL2Rv&#10;d25yZXYueG1sUEsFBgAAAAAEAAQA9QAAAIgDAAAAAA==&#10;" fillcolor="#fce444" stroked="f"/>
                <v:rect id="Rectangle 7" o:spid="_x0000_s1028" style="position:absolute;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H/msMA&#10;AADaAAAADwAAAGRycy9kb3ducmV2LnhtbESPQWvCQBSE70L/w/IKvekmjRZJXYMISnvUKtrbI/ua&#10;hGbfhuw22f57t1DwOMzMN8yqCKYVA/WusawgnSUgiEurG64UnD520yUI55E1tpZJwS85KNYPkxXm&#10;2o58oOHoKxEh7HJUUHvf5VK6siaDbmY74uh92d6gj7KvpO5xjHDTyuckeZEGG44LNXa0ran8Pv4Y&#10;BfN0Hz4xu5jrOduH5nR473Z6odTTY9i8gvAU/D38337TCjL4uxJv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H/msMAAADaAAAADwAAAAAAAAAAAAAAAACYAgAAZHJzL2Rv&#10;d25yZXYueG1sUEsFBgAAAAAEAAQA9QAAAIgDAAAAAA==&#10;" fillcolor="#00539b" stroked="f"/>
                <v:rect id="Rectangle 8" o:spid="_x0000_s1029" style="position:absolute;left:1363;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AAsIA&#10;AADaAAAADwAAAGRycy9kb3ducmV2LnhtbESPzWrDMBCE74W8g9hAbo2c0pbiRDEhxSXQU50058Xa&#10;2CbWykjy39tXhUKPw8x8w+yyybRiIOcbywo26wQEcWl1w5WCyzl/fAPhA7LG1jIpmMlDtl887DDV&#10;duQvGopQiQhhn6KCOoQuldKXNRn0a9sRR+9mncEQpaukdjhGuGnlU5K8SoMNx4UaOzrWVN6L3igI&#10;5fjS9h+f39W7nWfX55fz/ZootVpOhy2IQFP4D/+1T1rBM/xeiT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MACwgAAANoAAAAPAAAAAAAAAAAAAAAAAJgCAABkcnMvZG93&#10;bnJldi54bWxQSwUGAAAAAAQABAD1AAAAhwMAAAAA&#10;" fillcolor="#00b1b0" stroked="f"/>
                <v:rect id="Rectangle 9" o:spid="_x0000_s1030" style="position:absolute;left:2045;width:636;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uuMEA&#10;AADaAAAADwAAAGRycy9kb3ducmV2LnhtbESPS4vCMBSF94L/IVzBjWiqjKK1UURxGNzpjPtLc/ug&#10;zU1pUq3/fjIw4PJwHh8n2femFg9qXWlZwXwWgSBOrS45V/DzfZ6uQTiPrLG2TApe5GC/Gw4SjLV9&#10;8pUeN5+LMMIuRgWF900spUsLMuhmtiEOXmZbgz7INpe6xWcYN7VcRNFKGiw5EAps6FhQWt06EyDV&#10;xyVbnl6f90m06rvrJss7LZUaj/rDFoSn3r/D/+0vrWAJf1fC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brjBAAAA2gAAAA8AAAAAAAAAAAAAAAAAmAIAAGRycy9kb3du&#10;cmV2LnhtbFBLBQYAAAAABAAEAPUAAACGAwAAAAA=&#10;" fillcolor="#ff671b" stroked="f"/>
                <w10:anchorlock/>
              </v:group>
            </w:pict>
          </mc:Fallback>
        </mc:AlternateContent>
      </w:r>
    </w:p>
    <w:p w:rsidR="003208FF" w:rsidRDefault="00F11348">
      <w:pPr>
        <w:spacing w:before="66"/>
        <w:ind w:left="120"/>
        <w:rPr>
          <w:rFonts w:ascii="Impact LT Std"/>
          <w:sz w:val="40"/>
        </w:rPr>
      </w:pPr>
      <w:proofErr w:type="spellStart"/>
      <w:r>
        <w:rPr>
          <w:rFonts w:ascii="Impact LT Std"/>
          <w:color w:val="00B1B0"/>
          <w:sz w:val="40"/>
        </w:rPr>
        <w:t>Gastroschisis</w:t>
      </w:r>
      <w:proofErr w:type="spellEnd"/>
      <w:r>
        <w:rPr>
          <w:rFonts w:ascii="Impact LT Std"/>
          <w:color w:val="00B1B0"/>
          <w:sz w:val="40"/>
        </w:rPr>
        <w:t xml:space="preserve"> and </w:t>
      </w:r>
      <w:proofErr w:type="spellStart"/>
      <w:r>
        <w:rPr>
          <w:rFonts w:ascii="Impact LT Std"/>
          <w:color w:val="00B1B0"/>
          <w:sz w:val="40"/>
        </w:rPr>
        <w:t>Omphalocele</w:t>
      </w:r>
      <w:proofErr w:type="spellEnd"/>
      <w:r>
        <w:rPr>
          <w:rFonts w:ascii="Impact LT Std"/>
          <w:color w:val="00B1B0"/>
          <w:sz w:val="40"/>
        </w:rPr>
        <w:t>: Information for Parents</w:t>
      </w:r>
    </w:p>
    <w:p w:rsidR="003208FF" w:rsidRDefault="003208FF">
      <w:pPr>
        <w:rPr>
          <w:rFonts w:ascii="Impact LT Std"/>
          <w:sz w:val="40"/>
        </w:rPr>
        <w:sectPr w:rsidR="003208FF">
          <w:footerReference w:type="default" r:id="rId6"/>
          <w:type w:val="continuous"/>
          <w:pgSz w:w="12240" w:h="15840"/>
          <w:pgMar w:top="840" w:right="720" w:bottom="280" w:left="720" w:header="720" w:footer="720" w:gutter="0"/>
          <w:cols w:space="720"/>
        </w:sectPr>
      </w:pPr>
    </w:p>
    <w:p w:rsidR="003208FF" w:rsidRPr="00E33410" w:rsidRDefault="00F11348">
      <w:pPr>
        <w:pStyle w:val="BodyText"/>
        <w:spacing w:before="92" w:line="213" w:lineRule="auto"/>
        <w:ind w:left="120" w:right="33"/>
        <w:rPr>
          <w:rFonts w:ascii="Times New Roman" w:hAnsi="Times New Roman" w:cs="Times New Roman"/>
        </w:rPr>
      </w:pPr>
      <w:proofErr w:type="spellStart"/>
      <w:r w:rsidRPr="00E33410">
        <w:rPr>
          <w:rFonts w:ascii="Times New Roman" w:hAnsi="Times New Roman" w:cs="Times New Roman"/>
        </w:rPr>
        <w:t>Gastroschisis</w:t>
      </w:r>
      <w:proofErr w:type="spellEnd"/>
      <w:r w:rsidRPr="00E33410">
        <w:rPr>
          <w:rFonts w:ascii="Times New Roman" w:hAnsi="Times New Roman" w:cs="Times New Roman"/>
        </w:rPr>
        <w:t xml:space="preserve"> and </w:t>
      </w:r>
      <w:proofErr w:type="spellStart"/>
      <w:r w:rsidRPr="00E33410">
        <w:rPr>
          <w:rFonts w:ascii="Times New Roman" w:hAnsi="Times New Roman" w:cs="Times New Roman"/>
        </w:rPr>
        <w:t>omphalocele</w:t>
      </w:r>
      <w:proofErr w:type="spellEnd"/>
      <w:r w:rsidRPr="00E33410">
        <w:rPr>
          <w:rFonts w:ascii="Times New Roman" w:hAnsi="Times New Roman" w:cs="Times New Roman"/>
        </w:rPr>
        <w:t xml:space="preserve"> are the two most common abdominal wall birth defects. Their causes are unknown</w:t>
      </w:r>
      <w:r w:rsidR="004074D7">
        <w:rPr>
          <w:rFonts w:ascii="Times New Roman" w:hAnsi="Times New Roman" w:cs="Times New Roman"/>
        </w:rPr>
        <w:t>,</w:t>
      </w:r>
      <w:r w:rsidRPr="00E33410">
        <w:rPr>
          <w:rFonts w:ascii="Times New Roman" w:hAnsi="Times New Roman" w:cs="Times New Roman"/>
        </w:rPr>
        <w:t xml:space="preserve"> and they are not due to anything a mother did or didn’t do during pregnancy.</w:t>
      </w:r>
    </w:p>
    <w:p w:rsidR="003208FF" w:rsidRPr="00E33410" w:rsidRDefault="003208FF">
      <w:pPr>
        <w:pStyle w:val="BodyText"/>
        <w:spacing w:before="7"/>
        <w:rPr>
          <w:rFonts w:ascii="Times New Roman" w:hAnsi="Times New Roman" w:cs="Times New Roman"/>
          <w:sz w:val="21"/>
        </w:rPr>
      </w:pPr>
    </w:p>
    <w:p w:rsidR="003208FF" w:rsidRPr="00E33410" w:rsidRDefault="00F11348">
      <w:pPr>
        <w:pStyle w:val="BodyText"/>
        <w:spacing w:line="213" w:lineRule="auto"/>
        <w:ind w:left="120" w:right="20"/>
        <w:rPr>
          <w:rFonts w:ascii="Times New Roman" w:hAnsi="Times New Roman" w:cs="Times New Roman"/>
        </w:rPr>
      </w:pPr>
      <w:r w:rsidRPr="00E33410">
        <w:rPr>
          <w:rFonts w:ascii="Times New Roman" w:hAnsi="Times New Roman" w:cs="Times New Roman"/>
        </w:rPr>
        <w:t xml:space="preserve">Babies with </w:t>
      </w:r>
      <w:proofErr w:type="spellStart"/>
      <w:r w:rsidRPr="00E33410">
        <w:rPr>
          <w:rFonts w:ascii="Times New Roman" w:hAnsi="Times New Roman" w:cs="Times New Roman"/>
        </w:rPr>
        <w:t>gastroschisis</w:t>
      </w:r>
      <w:proofErr w:type="spellEnd"/>
      <w:r w:rsidRPr="00E33410">
        <w:rPr>
          <w:rFonts w:ascii="Times New Roman" w:hAnsi="Times New Roman" w:cs="Times New Roman"/>
        </w:rPr>
        <w:t xml:space="preserve"> and </w:t>
      </w:r>
      <w:proofErr w:type="spellStart"/>
      <w:r w:rsidRPr="00E33410">
        <w:rPr>
          <w:rFonts w:ascii="Times New Roman" w:hAnsi="Times New Roman" w:cs="Times New Roman"/>
        </w:rPr>
        <w:t>omphaloceles</w:t>
      </w:r>
      <w:proofErr w:type="spellEnd"/>
      <w:r w:rsidRPr="00E33410">
        <w:rPr>
          <w:rFonts w:ascii="Times New Roman" w:hAnsi="Times New Roman" w:cs="Times New Roman"/>
        </w:rPr>
        <w:t xml:space="preserve"> are the same in some ways and different in other ways. Both are types of hernias where the parts of the body that should be inside the abdomen are on the outside instead. With a </w:t>
      </w:r>
      <w:proofErr w:type="spellStart"/>
      <w:r w:rsidRPr="00E33410">
        <w:rPr>
          <w:rFonts w:ascii="Times New Roman" w:hAnsi="Times New Roman" w:cs="Times New Roman"/>
          <w:i/>
        </w:rPr>
        <w:t>gastroschisis</w:t>
      </w:r>
      <w:proofErr w:type="spellEnd"/>
      <w:r w:rsidRPr="00E33410">
        <w:rPr>
          <w:rFonts w:ascii="Times New Roman" w:hAnsi="Times New Roman" w:cs="Times New Roman"/>
        </w:rPr>
        <w:t xml:space="preserve">, the hernia is through a hole in the muscle wall of the abdomen. With an </w:t>
      </w:r>
      <w:proofErr w:type="spellStart"/>
      <w:r w:rsidRPr="00E33410">
        <w:rPr>
          <w:rFonts w:ascii="Times New Roman" w:hAnsi="Times New Roman" w:cs="Times New Roman"/>
          <w:i/>
        </w:rPr>
        <w:t>omphalocele</w:t>
      </w:r>
      <w:proofErr w:type="spellEnd"/>
      <w:r w:rsidRPr="00E33410">
        <w:rPr>
          <w:rFonts w:ascii="Times New Roman" w:hAnsi="Times New Roman" w:cs="Times New Roman"/>
        </w:rPr>
        <w:t>, the hernia is through the area of the b</w:t>
      </w:r>
      <w:r w:rsidR="00E33410">
        <w:rPr>
          <w:rFonts w:ascii="Times New Roman" w:hAnsi="Times New Roman" w:cs="Times New Roman"/>
        </w:rPr>
        <w:t xml:space="preserve">elly button. Babies with </w:t>
      </w:r>
      <w:proofErr w:type="spellStart"/>
      <w:r w:rsidR="00E33410">
        <w:rPr>
          <w:rFonts w:ascii="Times New Roman" w:hAnsi="Times New Roman" w:cs="Times New Roman"/>
        </w:rPr>
        <w:t>ompha</w:t>
      </w:r>
      <w:r w:rsidRPr="00E33410">
        <w:rPr>
          <w:rFonts w:ascii="Times New Roman" w:hAnsi="Times New Roman" w:cs="Times New Roman"/>
        </w:rPr>
        <w:t>loceles</w:t>
      </w:r>
      <w:proofErr w:type="spellEnd"/>
      <w:r w:rsidRPr="00E33410">
        <w:rPr>
          <w:rFonts w:ascii="Times New Roman" w:hAnsi="Times New Roman" w:cs="Times New Roman"/>
        </w:rPr>
        <w:t xml:space="preserve"> also are more likely to have other birth defects</w:t>
      </w:r>
    </w:p>
    <w:p w:rsidR="003208FF" w:rsidRPr="00E33410" w:rsidRDefault="003208FF">
      <w:pPr>
        <w:pStyle w:val="BodyText"/>
        <w:spacing w:after="40"/>
        <w:rPr>
          <w:rFonts w:ascii="Times New Roman" w:hAnsi="Times New Roman" w:cs="Times New Roman"/>
          <w:sz w:val="10"/>
        </w:rPr>
      </w:pPr>
    </w:p>
    <w:p w:rsidR="003208FF" w:rsidRPr="00E33410" w:rsidRDefault="00A6484F">
      <w:pPr>
        <w:pStyle w:val="BodyText"/>
        <w:ind w:left="120" w:right="-16"/>
        <w:rPr>
          <w:rFonts w:ascii="Times New Roman" w:hAnsi="Times New Roman" w:cs="Times New Roman"/>
          <w:sz w:val="20"/>
        </w:rPr>
      </w:pPr>
      <w:r w:rsidRPr="00E33410">
        <w:rPr>
          <w:rFonts w:ascii="Times New Roman" w:hAnsi="Times New Roman" w:cs="Times New Roman"/>
          <w:noProof/>
          <w:sz w:val="20"/>
          <w:lang w:bidi="ar-SA"/>
        </w:rPr>
        <w:drawing>
          <wp:inline distT="0" distB="0" distL="0" distR="0" wp14:anchorId="3C2266CA" wp14:editId="54987F94">
            <wp:extent cx="3200400" cy="29635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2963545"/>
                    </a:xfrm>
                    <a:prstGeom prst="rect">
                      <a:avLst/>
                    </a:prstGeom>
                  </pic:spPr>
                </pic:pic>
              </a:graphicData>
            </a:graphic>
          </wp:inline>
        </w:drawing>
      </w:r>
    </w:p>
    <w:p w:rsidR="004074D7" w:rsidRDefault="00F11348" w:rsidP="00E33410">
      <w:pPr>
        <w:pStyle w:val="BodyText"/>
        <w:spacing w:before="92" w:line="213" w:lineRule="auto"/>
        <w:ind w:left="120" w:right="254"/>
        <w:rPr>
          <w:rFonts w:ascii="Times New Roman" w:hAnsi="Times New Roman" w:cs="Times New Roman"/>
        </w:rPr>
      </w:pPr>
      <w:r w:rsidRPr="00E33410">
        <w:rPr>
          <w:rFonts w:ascii="Times New Roman" w:hAnsi="Times New Roman" w:cs="Times New Roman"/>
        </w:rPr>
        <w:br w:type="column"/>
      </w:r>
      <w:r w:rsidRPr="00E33410">
        <w:rPr>
          <w:rFonts w:ascii="Times New Roman" w:hAnsi="Times New Roman" w:cs="Times New Roman"/>
        </w:rPr>
        <w:t>When babies are born with these hernias, they will have several extra things done in the delivery room. The parts that are on the outside will be carefully protected. The abdomen may be covered with warm, wet sterile gauze and plastic wrap, or the baby’s whole body may be put in a big clear plastic bag up to the chest. This is done</w:t>
      </w:r>
      <w:r w:rsidR="00E33410">
        <w:rPr>
          <w:rFonts w:ascii="Times New Roman" w:hAnsi="Times New Roman" w:cs="Times New Roman"/>
        </w:rPr>
        <w:t xml:space="preserve"> </w:t>
      </w:r>
      <w:r w:rsidRPr="00E33410">
        <w:rPr>
          <w:rFonts w:ascii="Times New Roman" w:hAnsi="Times New Roman" w:cs="Times New Roman"/>
        </w:rPr>
        <w:t>to keep the babies from losing fluid from the parts that shouldn’t be exposed to the air. These babies also will have a tube hooked up to a suction machine and put through their mouth or nose to their stomachs. This will keep air from getting in and swelling their intestines. An intravenous (IV) line and IV fl</w:t>
      </w:r>
      <w:r w:rsidR="00E33410">
        <w:rPr>
          <w:rFonts w:ascii="Times New Roman" w:hAnsi="Times New Roman" w:cs="Times New Roman"/>
        </w:rPr>
        <w:t>uids will be started. Antibiot</w:t>
      </w:r>
      <w:r w:rsidRPr="00E33410">
        <w:rPr>
          <w:rFonts w:ascii="Times New Roman" w:hAnsi="Times New Roman" w:cs="Times New Roman"/>
        </w:rPr>
        <w:t xml:space="preserve">ics will be started, too. </w:t>
      </w:r>
    </w:p>
    <w:p w:rsidR="003208FF" w:rsidRPr="00E33410" w:rsidRDefault="00F11348" w:rsidP="00E33410">
      <w:pPr>
        <w:pStyle w:val="BodyText"/>
        <w:spacing w:before="92" w:line="213" w:lineRule="auto"/>
        <w:ind w:left="120" w:right="254"/>
        <w:rPr>
          <w:rFonts w:ascii="Times New Roman" w:hAnsi="Times New Roman" w:cs="Times New Roman"/>
        </w:rPr>
      </w:pPr>
      <w:bookmarkStart w:id="0" w:name="_GoBack"/>
      <w:bookmarkEnd w:id="0"/>
      <w:r w:rsidRPr="00E33410">
        <w:rPr>
          <w:rFonts w:ascii="Times New Roman" w:hAnsi="Times New Roman" w:cs="Times New Roman"/>
        </w:rPr>
        <w:t>Surgery will be needed to put the herniated parts back into the abdomen. If there is enough space in the abdomen, it may be possible to do this in one step. But sometimes the space is not big enough; in that case, it may take a few days to weeks to put everything back in comfortably. Your baby also may have a sonogram of their heart (to rule ou</w:t>
      </w:r>
      <w:r w:rsidR="00E33410">
        <w:rPr>
          <w:rFonts w:ascii="Times New Roman" w:hAnsi="Times New Roman" w:cs="Times New Roman"/>
        </w:rPr>
        <w:t>t any problems) and their abdo</w:t>
      </w:r>
      <w:r w:rsidRPr="00E33410">
        <w:rPr>
          <w:rFonts w:ascii="Times New Roman" w:hAnsi="Times New Roman" w:cs="Times New Roman"/>
        </w:rPr>
        <w:t>men (to make sure the organs on the inside are normal).</w:t>
      </w:r>
    </w:p>
    <w:p w:rsidR="003208FF" w:rsidRPr="00E33410" w:rsidRDefault="003208FF">
      <w:pPr>
        <w:pStyle w:val="BodyText"/>
        <w:spacing w:before="10"/>
        <w:rPr>
          <w:rFonts w:ascii="Times New Roman" w:hAnsi="Times New Roman" w:cs="Times New Roman"/>
          <w:sz w:val="21"/>
        </w:rPr>
      </w:pPr>
    </w:p>
    <w:p w:rsidR="003208FF" w:rsidRPr="00E33410" w:rsidRDefault="00F11348">
      <w:pPr>
        <w:pStyle w:val="BodyText"/>
        <w:spacing w:line="213" w:lineRule="auto"/>
        <w:ind w:left="120" w:right="223"/>
        <w:rPr>
          <w:rFonts w:ascii="Times New Roman" w:hAnsi="Times New Roman" w:cs="Times New Roman"/>
        </w:rPr>
      </w:pPr>
      <w:r w:rsidRPr="00E33410">
        <w:rPr>
          <w:rFonts w:ascii="Times New Roman" w:hAnsi="Times New Roman" w:cs="Times New Roman"/>
        </w:rPr>
        <w:t xml:space="preserve">It can take a long time for babies with </w:t>
      </w:r>
      <w:proofErr w:type="spellStart"/>
      <w:r w:rsidRPr="00E33410">
        <w:rPr>
          <w:rFonts w:ascii="Times New Roman" w:hAnsi="Times New Roman" w:cs="Times New Roman"/>
        </w:rPr>
        <w:t>gastroschisis</w:t>
      </w:r>
      <w:proofErr w:type="spellEnd"/>
      <w:r w:rsidRPr="00E33410">
        <w:rPr>
          <w:rFonts w:ascii="Times New Roman" w:hAnsi="Times New Roman" w:cs="Times New Roman"/>
        </w:rPr>
        <w:t xml:space="preserve"> or </w:t>
      </w:r>
      <w:proofErr w:type="spellStart"/>
      <w:r w:rsidRPr="00E33410">
        <w:rPr>
          <w:rFonts w:ascii="Times New Roman" w:hAnsi="Times New Roman" w:cs="Times New Roman"/>
        </w:rPr>
        <w:t>omphaloceles</w:t>
      </w:r>
      <w:proofErr w:type="spellEnd"/>
      <w:r w:rsidRPr="00E33410">
        <w:rPr>
          <w:rFonts w:ascii="Times New Roman" w:hAnsi="Times New Roman" w:cs="Times New Roman"/>
        </w:rPr>
        <w:t xml:space="preserve"> to be able to be held and eat normally and have normal intestinal function, especially babies with </w:t>
      </w:r>
      <w:proofErr w:type="spellStart"/>
      <w:r w:rsidRPr="00E33410">
        <w:rPr>
          <w:rFonts w:ascii="Times New Roman" w:hAnsi="Times New Roman" w:cs="Times New Roman"/>
        </w:rPr>
        <w:t>gastroschisis</w:t>
      </w:r>
      <w:proofErr w:type="spellEnd"/>
      <w:r w:rsidRPr="00E33410">
        <w:rPr>
          <w:rFonts w:ascii="Times New Roman" w:hAnsi="Times New Roman" w:cs="Times New Roman"/>
        </w:rPr>
        <w:t>. Once the baby recovers from surgery and the abdomen is closed, t</w:t>
      </w:r>
      <w:r w:rsidR="00E33410">
        <w:rPr>
          <w:rFonts w:ascii="Times New Roman" w:hAnsi="Times New Roman" w:cs="Times New Roman"/>
        </w:rPr>
        <w:t>hey can be held. Starting feed</w:t>
      </w:r>
      <w:r w:rsidRPr="00E33410">
        <w:rPr>
          <w:rFonts w:ascii="Times New Roman" w:hAnsi="Times New Roman" w:cs="Times New Roman"/>
        </w:rPr>
        <w:t>ings is a slow process. Your baby may have an IV for a long time until he or she can digest food well. However, almost all of these babies are eventually able to eat on their own.</w:t>
      </w:r>
    </w:p>
    <w:p w:rsidR="003208FF" w:rsidRPr="00E33410" w:rsidRDefault="003208FF">
      <w:pPr>
        <w:spacing w:line="213" w:lineRule="auto"/>
        <w:rPr>
          <w:rFonts w:ascii="Times New Roman" w:hAnsi="Times New Roman" w:cs="Times New Roman"/>
        </w:rPr>
        <w:sectPr w:rsidR="003208FF" w:rsidRPr="00E33410">
          <w:type w:val="continuous"/>
          <w:pgSz w:w="12240" w:h="15840"/>
          <w:pgMar w:top="840" w:right="720" w:bottom="280" w:left="720" w:header="720" w:footer="720" w:gutter="0"/>
          <w:cols w:num="2" w:space="720" w:equalWidth="0">
            <w:col w:w="5185" w:space="335"/>
            <w:col w:w="5280"/>
          </w:cols>
        </w:sectPr>
      </w:pPr>
    </w:p>
    <w:p w:rsidR="003208FF" w:rsidRDefault="003208FF">
      <w:pPr>
        <w:tabs>
          <w:tab w:val="left" w:pos="879"/>
          <w:tab w:val="left" w:pos="3799"/>
          <w:tab w:val="left" w:pos="9759"/>
        </w:tabs>
        <w:spacing w:before="98"/>
        <w:ind w:left="119"/>
        <w:rPr>
          <w:rFonts w:ascii="Impact LT Std" w:hAnsi="Impact LT Std"/>
          <w:sz w:val="24"/>
        </w:rPr>
      </w:pPr>
    </w:p>
    <w:sectPr w:rsidR="003208FF">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418" w:rsidRDefault="008A4418" w:rsidP="00E33410">
      <w:r>
        <w:separator/>
      </w:r>
    </w:p>
  </w:endnote>
  <w:endnote w:type="continuationSeparator" w:id="0">
    <w:p w:rsidR="008A4418" w:rsidRDefault="008A4418" w:rsidP="00E3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10" w:rsidRDefault="00E33410" w:rsidP="00E33410">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418" w:rsidRDefault="008A4418" w:rsidP="00E33410">
      <w:r>
        <w:separator/>
      </w:r>
    </w:p>
  </w:footnote>
  <w:footnote w:type="continuationSeparator" w:id="0">
    <w:p w:rsidR="008A4418" w:rsidRDefault="008A4418" w:rsidP="00E33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FF"/>
    <w:rsid w:val="003208FF"/>
    <w:rsid w:val="004074D7"/>
    <w:rsid w:val="008A4418"/>
    <w:rsid w:val="00A6484F"/>
    <w:rsid w:val="00E33410"/>
    <w:rsid w:val="00F1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3410"/>
    <w:pPr>
      <w:tabs>
        <w:tab w:val="center" w:pos="4680"/>
        <w:tab w:val="right" w:pos="9360"/>
      </w:tabs>
    </w:pPr>
  </w:style>
  <w:style w:type="character" w:customStyle="1" w:styleId="HeaderChar">
    <w:name w:val="Header Char"/>
    <w:basedOn w:val="DefaultParagraphFont"/>
    <w:link w:val="Header"/>
    <w:uiPriority w:val="99"/>
    <w:rsid w:val="00E33410"/>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E33410"/>
    <w:pPr>
      <w:tabs>
        <w:tab w:val="center" w:pos="4680"/>
        <w:tab w:val="right" w:pos="9360"/>
      </w:tabs>
    </w:pPr>
  </w:style>
  <w:style w:type="character" w:customStyle="1" w:styleId="FooterChar">
    <w:name w:val="Footer Char"/>
    <w:basedOn w:val="DefaultParagraphFont"/>
    <w:link w:val="Footer"/>
    <w:uiPriority w:val="99"/>
    <w:rsid w:val="00E33410"/>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3</cp:revision>
  <dcterms:created xsi:type="dcterms:W3CDTF">2018-04-02T22:09:00Z</dcterms:created>
  <dcterms:modified xsi:type="dcterms:W3CDTF">2018-04-17T15:01:00Z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