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23" w:type="dxa"/>
        <w:tblInd w:w="120" w:type="dxa"/>
        <w:tblLayout w:type="fixed"/>
        <w:tblCellMar>
          <w:left w:w="0" w:type="dxa"/>
          <w:right w:w="0" w:type="dxa"/>
        </w:tblCellMar>
        <w:tblLook w:val="01E0" w:firstRow="1" w:lastRow="1" w:firstColumn="1" w:lastColumn="1" w:noHBand="0" w:noVBand="0"/>
      </w:tblPr>
      <w:tblGrid>
        <w:gridCol w:w="728"/>
        <w:gridCol w:w="728"/>
        <w:gridCol w:w="728"/>
        <w:gridCol w:w="728"/>
      </w:tblGrid>
      <w:tr w:rsidR="006A39E1">
        <w:trPr>
          <w:trHeight w:val="551"/>
          <w:tblCellSpacing w:w="23" w:type="dxa"/>
        </w:trPr>
        <w:tc>
          <w:tcPr>
            <w:tcW w:w="659" w:type="dxa"/>
            <w:tcBorders>
              <w:right w:val="nil"/>
            </w:tcBorders>
            <w:shd w:val="clear" w:color="auto" w:fill="00539B"/>
          </w:tcPr>
          <w:p w:rsidR="006A39E1" w:rsidRDefault="006A39E1">
            <w:pPr>
              <w:pStyle w:val="TableParagraph"/>
              <w:rPr>
                <w:sz w:val="24"/>
              </w:rPr>
            </w:pPr>
          </w:p>
        </w:tc>
        <w:tc>
          <w:tcPr>
            <w:tcW w:w="682" w:type="dxa"/>
            <w:tcBorders>
              <w:left w:val="nil"/>
              <w:right w:val="nil"/>
            </w:tcBorders>
            <w:shd w:val="clear" w:color="auto" w:fill="FCE444"/>
          </w:tcPr>
          <w:p w:rsidR="006A39E1" w:rsidRDefault="006A39E1">
            <w:pPr>
              <w:pStyle w:val="TableParagraph"/>
              <w:rPr>
                <w:sz w:val="24"/>
              </w:rPr>
            </w:pPr>
          </w:p>
        </w:tc>
        <w:tc>
          <w:tcPr>
            <w:tcW w:w="682" w:type="dxa"/>
            <w:tcBorders>
              <w:left w:val="nil"/>
              <w:right w:val="nil"/>
            </w:tcBorders>
            <w:shd w:val="clear" w:color="auto" w:fill="00B1B0"/>
          </w:tcPr>
          <w:p w:rsidR="006A39E1" w:rsidRDefault="006A39E1">
            <w:pPr>
              <w:pStyle w:val="TableParagraph"/>
              <w:rPr>
                <w:sz w:val="24"/>
              </w:rPr>
            </w:pPr>
          </w:p>
        </w:tc>
        <w:tc>
          <w:tcPr>
            <w:tcW w:w="659" w:type="dxa"/>
            <w:tcBorders>
              <w:left w:val="nil"/>
            </w:tcBorders>
            <w:shd w:val="clear" w:color="auto" w:fill="FF671B"/>
          </w:tcPr>
          <w:p w:rsidR="006A39E1" w:rsidRDefault="006A39E1">
            <w:pPr>
              <w:pStyle w:val="TableParagraph"/>
              <w:rPr>
                <w:sz w:val="24"/>
              </w:rPr>
            </w:pPr>
          </w:p>
        </w:tc>
      </w:tr>
    </w:tbl>
    <w:p w:rsidR="006A39E1" w:rsidRDefault="006A39E1">
      <w:pPr>
        <w:pStyle w:val="BodyText"/>
        <w:spacing w:before="4"/>
        <w:rPr>
          <w:rFonts w:ascii="Times New Roman" w:hAnsi="Times New Roman"/>
          <w:sz w:val="6"/>
        </w:rPr>
      </w:pPr>
    </w:p>
    <w:p w:rsidR="006A39E1" w:rsidRDefault="00F344E4">
      <w:pPr>
        <w:spacing w:before="20"/>
        <w:ind w:left="120"/>
        <w:rPr>
          <w:rFonts w:ascii="Impact LT Std" w:hAnsi="Impact LT Std"/>
          <w:sz w:val="40"/>
        </w:rPr>
      </w:pPr>
      <w:r>
        <w:rPr>
          <w:rFonts w:ascii="Impact LT Std" w:hAnsi="Impact LT Std"/>
          <w:color w:val="00B1B0"/>
          <w:sz w:val="40"/>
        </w:rPr>
        <w:t>Sepsis neonatal: información para los padres</w:t>
      </w:r>
    </w:p>
    <w:p w:rsidR="006A39E1" w:rsidRDefault="006A39E1">
      <w:pPr>
        <w:rPr>
          <w:rFonts w:ascii="Impact LT Std" w:hAnsi="Impact LT Std"/>
          <w:sz w:val="40"/>
        </w:rPr>
        <w:sectPr w:rsidR="006A39E1">
          <w:footerReference w:type="default" r:id="rId7"/>
          <w:type w:val="continuous"/>
          <w:pgSz w:w="12240" w:h="15840"/>
          <w:pgMar w:top="840" w:right="720" w:bottom="280" w:left="720" w:header="720" w:footer="720" w:gutter="0"/>
          <w:cols w:space="720"/>
        </w:sectPr>
      </w:pPr>
    </w:p>
    <w:p w:rsidR="006A39E1" w:rsidRPr="00F344E4" w:rsidRDefault="00280317" w:rsidP="00B45091">
      <w:pPr>
        <w:pStyle w:val="BodyText"/>
        <w:spacing w:before="92" w:line="213" w:lineRule="auto"/>
        <w:ind w:left="120" w:right="57"/>
        <w:rPr>
          <w:rFonts w:ascii="Times New Roman" w:hAnsi="Times New Roman"/>
        </w:rPr>
      </w:pPr>
      <w:r w:rsidRPr="00280317">
        <w:rPr>
          <w:rFonts w:ascii="Times New Roman" w:hAnsi="Times New Roman"/>
        </w:rPr>
        <w:t>La</w:t>
      </w:r>
      <w:r w:rsidR="00F344E4">
        <w:rPr>
          <w:rFonts w:ascii="Times New Roman" w:hAnsi="Times New Roman"/>
          <w:i/>
        </w:rPr>
        <w:t xml:space="preserve"> sepsis neonatal </w:t>
      </w:r>
      <w:r w:rsidR="00F344E4" w:rsidRPr="00F344E4">
        <w:rPr>
          <w:rFonts w:ascii="Times New Roman" w:hAnsi="Times New Roman"/>
        </w:rPr>
        <w:t>(tal vez la conozca simplemente como “sepsis”) es una infección en el torrente sanguíneo del bebé. La infección puede diseminarse por todo el cuerpo y puede ser muy grave.</w:t>
      </w:r>
    </w:p>
    <w:p w:rsidR="006A39E1" w:rsidRPr="00F344E4" w:rsidRDefault="006A39E1">
      <w:pPr>
        <w:pStyle w:val="BodyText"/>
        <w:rPr>
          <w:rFonts w:ascii="Times New Roman" w:hAnsi="Times New Roman"/>
          <w:sz w:val="19"/>
        </w:rPr>
      </w:pPr>
    </w:p>
    <w:p w:rsidR="006A39E1" w:rsidRPr="00F344E4" w:rsidRDefault="00F344E4" w:rsidP="00B45091">
      <w:pPr>
        <w:pStyle w:val="BodyText"/>
        <w:spacing w:before="92" w:line="213" w:lineRule="auto"/>
        <w:ind w:left="120" w:right="57"/>
        <w:rPr>
          <w:rFonts w:ascii="Times New Roman" w:hAnsi="Times New Roman"/>
        </w:rPr>
      </w:pPr>
      <w:r>
        <w:rPr>
          <w:rFonts w:ascii="Times New Roman" w:hAnsi="Times New Roman"/>
        </w:rPr>
        <w:t>La sepsis puede ser causada por una infección por bacterias, virus y hongos. Su bebé podría haber sido infectado durante el embarazo, el parto o después del nacimiento por estar en contacto con otras personas.</w:t>
      </w:r>
    </w:p>
    <w:p w:rsidR="006A39E1" w:rsidRPr="00F344E4" w:rsidRDefault="006A39E1">
      <w:pPr>
        <w:pStyle w:val="BodyText"/>
        <w:spacing w:before="6"/>
        <w:rPr>
          <w:rFonts w:ascii="Times New Roman" w:hAnsi="Times New Roman"/>
          <w:sz w:val="21"/>
        </w:rPr>
      </w:pPr>
    </w:p>
    <w:p w:rsidR="006A39E1" w:rsidRPr="00F344E4" w:rsidRDefault="00F344E4">
      <w:pPr>
        <w:pStyle w:val="BodyText"/>
        <w:spacing w:before="1" w:line="213" w:lineRule="auto"/>
        <w:ind w:left="120" w:right="38"/>
        <w:rPr>
          <w:rFonts w:ascii="Times New Roman" w:hAnsi="Times New Roman"/>
        </w:rPr>
      </w:pPr>
      <w:r>
        <w:rPr>
          <w:rFonts w:ascii="Times New Roman" w:hAnsi="Times New Roman"/>
        </w:rPr>
        <w:t xml:space="preserve">Durante el embarazo o el parto, una infección de la madre se puede pasar al bebé a través de la placenta o a través del canal de parto. Si el saco que rodea el feto empieza a gotear, el bebé deja de estar protegido contra infecciones. Una vez que ha nacido, el bebé también puede infectarse al estar cerca </w:t>
      </w:r>
      <w:r w:rsidR="00795517">
        <w:rPr>
          <w:rFonts w:ascii="Times New Roman" w:hAnsi="Times New Roman"/>
        </w:rPr>
        <w:t xml:space="preserve">de </w:t>
      </w:r>
      <w:r>
        <w:rPr>
          <w:rFonts w:ascii="Times New Roman" w:hAnsi="Times New Roman"/>
        </w:rPr>
        <w:t xml:space="preserve">personas enfermas u objetos del entorno. Incluso las bacterias normales </w:t>
      </w:r>
      <w:r w:rsidR="00795517">
        <w:rPr>
          <w:rFonts w:ascii="Times New Roman" w:hAnsi="Times New Roman"/>
        </w:rPr>
        <w:t>“</w:t>
      </w:r>
      <w:r>
        <w:rPr>
          <w:rFonts w:ascii="Times New Roman" w:hAnsi="Times New Roman"/>
        </w:rPr>
        <w:t>buenas</w:t>
      </w:r>
      <w:r w:rsidR="00795517">
        <w:rPr>
          <w:rFonts w:ascii="Times New Roman" w:hAnsi="Times New Roman"/>
        </w:rPr>
        <w:t>”</w:t>
      </w:r>
      <w:r>
        <w:rPr>
          <w:rFonts w:ascii="Times New Roman" w:hAnsi="Times New Roman"/>
        </w:rPr>
        <w:t xml:space="preserve"> que viven en la piel del bebé pueden enfermarlo. Recuerde que su bebé está en la unidad de cuidados intensivos neonatales (UCIN). Con frecuencia, se requieren más procedimientos para los bebés de la UCIN, por lo que puede haber más oportunidades de infección, incluso al tratar de prevenirla. Además, si el bebé nace prematuro, su sistema inmunitario, que combate las bacterias, no está del todo desarrollado ni es lo suficientemente fuerte como para combatir las bacterias, virus u hongos. Cuando el sistema inmunitario no es lo suficientemente fuerte como para luchar contra la infección, el bebé puede enfermarse seriamente.</w:t>
      </w:r>
    </w:p>
    <w:p w:rsidR="006A39E1" w:rsidRPr="00F344E4" w:rsidRDefault="006A39E1">
      <w:pPr>
        <w:pStyle w:val="BodyText"/>
        <w:spacing w:before="10"/>
        <w:rPr>
          <w:rFonts w:ascii="Times New Roman" w:hAnsi="Times New Roman"/>
          <w:sz w:val="21"/>
        </w:rPr>
      </w:pPr>
    </w:p>
    <w:p w:rsidR="006A39E1" w:rsidRDefault="00F344E4">
      <w:pPr>
        <w:pStyle w:val="BodyText"/>
        <w:spacing w:line="213" w:lineRule="auto"/>
        <w:ind w:left="120" w:right="238"/>
        <w:rPr>
          <w:rFonts w:ascii="Times New Roman" w:eastAsiaTheme="minorEastAsia" w:hAnsi="Times New Roman"/>
          <w:lang w:eastAsia="zh-CN"/>
        </w:rPr>
      </w:pPr>
      <w:r>
        <w:rPr>
          <w:rFonts w:ascii="Times New Roman" w:hAnsi="Times New Roman"/>
        </w:rPr>
        <w:t>Hay muchas maneras diferentes en las que un bebé puede mostrar que no se siente bien y cada bebé es diferente.</w:t>
      </w:r>
    </w:p>
    <w:p w:rsidR="00B45091" w:rsidRPr="00B45091" w:rsidRDefault="00B45091">
      <w:pPr>
        <w:pStyle w:val="BodyText"/>
        <w:spacing w:line="213" w:lineRule="auto"/>
        <w:ind w:left="120" w:right="238"/>
        <w:rPr>
          <w:rFonts w:ascii="Times New Roman" w:eastAsiaTheme="minorEastAsia" w:hAnsi="Times New Roman"/>
          <w:lang w:eastAsia="zh-CN"/>
        </w:rPr>
      </w:pPr>
    </w:p>
    <w:p w:rsidR="006A39E1" w:rsidRPr="00F344E4" w:rsidRDefault="00F344E4">
      <w:pPr>
        <w:pStyle w:val="BodyText"/>
        <w:spacing w:line="289" w:lineRule="exact"/>
        <w:ind w:left="120"/>
        <w:rPr>
          <w:rFonts w:ascii="Times New Roman" w:hAnsi="Times New Roman"/>
        </w:rPr>
      </w:pPr>
      <w:r>
        <w:rPr>
          <w:rFonts w:ascii="Times New Roman" w:hAnsi="Times New Roman"/>
        </w:rPr>
        <w:t>Algunos de los signos de que su bebé no se está sintiendo bien pueden ser:</w:t>
      </w:r>
    </w:p>
    <w:p w:rsidR="006A39E1" w:rsidRPr="00F344E4" w:rsidRDefault="00F344E4">
      <w:pPr>
        <w:pStyle w:val="ListParagraph"/>
        <w:numPr>
          <w:ilvl w:val="0"/>
          <w:numId w:val="1"/>
        </w:numPr>
        <w:tabs>
          <w:tab w:val="left" w:pos="360"/>
        </w:tabs>
        <w:spacing w:before="13" w:line="213" w:lineRule="auto"/>
        <w:ind w:right="131"/>
        <w:rPr>
          <w:rFonts w:ascii="Times New Roman" w:hAnsi="Times New Roman"/>
          <w:sz w:val="24"/>
        </w:rPr>
      </w:pPr>
      <w:r>
        <w:rPr>
          <w:rFonts w:ascii="Times New Roman" w:hAnsi="Times New Roman"/>
          <w:sz w:val="24"/>
        </w:rPr>
        <w:t>actuar con poca energía o con más sueño de lo habitual (también se conoce como</w:t>
      </w:r>
      <w:r w:rsidRPr="00F344E4">
        <w:rPr>
          <w:rFonts w:ascii="Times New Roman" w:hAnsi="Times New Roman"/>
          <w:i/>
          <w:sz w:val="24"/>
        </w:rPr>
        <w:t xml:space="preserve"> letargo</w:t>
      </w:r>
      <w:r>
        <w:rPr>
          <w:rFonts w:ascii="Times New Roman" w:hAnsi="Times New Roman"/>
          <w:sz w:val="24"/>
        </w:rPr>
        <w:t>);</w:t>
      </w:r>
    </w:p>
    <w:p w:rsidR="006A39E1" w:rsidRPr="00F344E4" w:rsidRDefault="00F344E4">
      <w:pPr>
        <w:pStyle w:val="ListParagraph"/>
        <w:numPr>
          <w:ilvl w:val="0"/>
          <w:numId w:val="1"/>
        </w:numPr>
        <w:tabs>
          <w:tab w:val="left" w:pos="360"/>
        </w:tabs>
        <w:spacing w:before="92" w:line="213" w:lineRule="auto"/>
        <w:ind w:right="253"/>
        <w:rPr>
          <w:rFonts w:ascii="Times New Roman" w:hAnsi="Times New Roman"/>
          <w:sz w:val="24"/>
        </w:rPr>
      </w:pPr>
      <w:r w:rsidRPr="00F344E4">
        <w:rPr>
          <w:rFonts w:ascii="Times New Roman" w:hAnsi="Times New Roman"/>
          <w:sz w:val="24"/>
        </w:rPr>
        <w:br w:type="column"/>
      </w:r>
      <w:r>
        <w:rPr>
          <w:rFonts w:ascii="Times New Roman" w:hAnsi="Times New Roman"/>
          <w:sz w:val="24"/>
        </w:rPr>
        <w:t>respiración disminuida o muy rápida (apnea o taquipnea) o desaceleración del ritmo cardíaco (bradicardia);</w:t>
      </w:r>
    </w:p>
    <w:p w:rsidR="006A39E1" w:rsidRPr="00F344E4" w:rsidRDefault="00F344E4">
      <w:pPr>
        <w:pStyle w:val="ListParagraph"/>
        <w:numPr>
          <w:ilvl w:val="0"/>
          <w:numId w:val="1"/>
        </w:numPr>
        <w:tabs>
          <w:tab w:val="left" w:pos="360"/>
        </w:tabs>
        <w:spacing w:before="1" w:line="213" w:lineRule="auto"/>
        <w:ind w:right="307"/>
        <w:rPr>
          <w:rFonts w:ascii="Times New Roman" w:hAnsi="Times New Roman"/>
          <w:sz w:val="24"/>
        </w:rPr>
      </w:pPr>
      <w:r>
        <w:rPr>
          <w:rFonts w:ascii="Times New Roman" w:hAnsi="Times New Roman"/>
          <w:sz w:val="24"/>
        </w:rPr>
        <w:t>no se alimenta bien (no tolera su alimentación por sonda o no se alimenta bien con la lactancia materna/biberón);</w:t>
      </w:r>
    </w:p>
    <w:p w:rsidR="006A39E1" w:rsidRPr="00F344E4" w:rsidRDefault="00F344E4">
      <w:pPr>
        <w:pStyle w:val="ListParagraph"/>
        <w:numPr>
          <w:ilvl w:val="0"/>
          <w:numId w:val="1"/>
        </w:numPr>
        <w:tabs>
          <w:tab w:val="left" w:pos="360"/>
        </w:tabs>
        <w:spacing w:line="289" w:lineRule="exact"/>
        <w:rPr>
          <w:rFonts w:ascii="Times New Roman" w:hAnsi="Times New Roman"/>
          <w:sz w:val="24"/>
        </w:rPr>
      </w:pPr>
      <w:r>
        <w:rPr>
          <w:rFonts w:ascii="Times New Roman" w:hAnsi="Times New Roman"/>
          <w:sz w:val="24"/>
        </w:rPr>
        <w:t>piel pálida, fría y húmeda;</w:t>
      </w:r>
    </w:p>
    <w:p w:rsidR="006A39E1" w:rsidRPr="00F344E4" w:rsidRDefault="00F344E4">
      <w:pPr>
        <w:pStyle w:val="ListParagraph"/>
        <w:numPr>
          <w:ilvl w:val="0"/>
          <w:numId w:val="1"/>
        </w:numPr>
        <w:tabs>
          <w:tab w:val="left" w:pos="360"/>
        </w:tabs>
        <w:spacing w:line="318" w:lineRule="exact"/>
        <w:rPr>
          <w:rFonts w:ascii="Times New Roman" w:hAnsi="Times New Roman"/>
          <w:sz w:val="24"/>
        </w:rPr>
      </w:pPr>
      <w:r>
        <w:rPr>
          <w:rFonts w:ascii="Times New Roman" w:hAnsi="Times New Roman"/>
          <w:sz w:val="24"/>
        </w:rPr>
        <w:t>no es capaz de mantener su temperatura regulada.</w:t>
      </w:r>
    </w:p>
    <w:p w:rsidR="006A39E1" w:rsidRPr="00F344E4" w:rsidRDefault="006A39E1">
      <w:pPr>
        <w:pStyle w:val="BodyText"/>
        <w:spacing w:before="13"/>
        <w:rPr>
          <w:rFonts w:ascii="Times New Roman" w:hAnsi="Times New Roman"/>
          <w:sz w:val="20"/>
        </w:rPr>
      </w:pPr>
    </w:p>
    <w:p w:rsidR="006A39E1" w:rsidRPr="00F344E4" w:rsidRDefault="00F344E4">
      <w:pPr>
        <w:pStyle w:val="BodyText"/>
        <w:spacing w:line="213" w:lineRule="auto"/>
        <w:ind w:left="120" w:right="75"/>
        <w:rPr>
          <w:rFonts w:ascii="Times New Roman" w:hAnsi="Times New Roman"/>
        </w:rPr>
      </w:pPr>
      <w:r>
        <w:rPr>
          <w:rFonts w:ascii="Times New Roman" w:hAnsi="Times New Roman"/>
        </w:rPr>
        <w:t>El equipo de la UCIN está observando a su bebé todo el tiempo. Si nota que su bebé actúa de manera diferente, por favor hágalo saber a algún miembro del equipo (p. ej., personal de enfermería, proveedor de atención médica, terapeuta respiratorio). No tenga miedo de hablar con el equipo si tiene alguna inquietud.</w:t>
      </w:r>
    </w:p>
    <w:p w:rsidR="006A39E1" w:rsidRPr="00F344E4" w:rsidRDefault="006A39E1">
      <w:pPr>
        <w:pStyle w:val="BodyText"/>
        <w:spacing w:before="7"/>
        <w:rPr>
          <w:rFonts w:ascii="Times New Roman" w:hAnsi="Times New Roman"/>
          <w:sz w:val="21"/>
        </w:rPr>
      </w:pPr>
    </w:p>
    <w:p w:rsidR="006A39E1" w:rsidRPr="00F344E4" w:rsidRDefault="00F344E4" w:rsidP="0036705F">
      <w:pPr>
        <w:pStyle w:val="BodyText"/>
        <w:spacing w:line="213" w:lineRule="auto"/>
        <w:ind w:left="120" w:right="113"/>
        <w:rPr>
          <w:rFonts w:ascii="Times New Roman" w:hAnsi="Times New Roman"/>
        </w:rPr>
      </w:pPr>
      <w:r>
        <w:rPr>
          <w:rFonts w:ascii="Times New Roman" w:hAnsi="Times New Roman"/>
        </w:rPr>
        <w:t>Para determinar si su bebé tiene sepsis, el equipo de la UCIN puede hacerle muchas pruebas diferentes: pruebas de sangre, pruebas de orina, una punción raquídea (punción lumbar) o radiografías. Puede que su bebé deje de alimentarse y necesite fluidos por vía intravenosa. Su bebé puede necesitar ayuda para respirar (como oxígeno o un ventilador). Es posible que se inicie un tratamiento con antibióticos, que son medicamentos que se administran para luchar contra las infecciones. El equipo médico vigilará detenidamente a su bebé y seguirá los resultados de la prueba de cerca. Su bebé puede necesitar algunas pruebas adicionales para asegurarse de que la infección está desapareciendo.</w:t>
      </w:r>
    </w:p>
    <w:p w:rsidR="006A39E1" w:rsidRPr="00F344E4" w:rsidRDefault="006A39E1">
      <w:pPr>
        <w:pStyle w:val="BodyText"/>
        <w:spacing w:before="9"/>
        <w:rPr>
          <w:rFonts w:ascii="Times New Roman" w:hAnsi="Times New Roman"/>
          <w:sz w:val="21"/>
        </w:rPr>
      </w:pPr>
    </w:p>
    <w:p w:rsidR="006A39E1" w:rsidRPr="00F344E4" w:rsidRDefault="00F344E4">
      <w:pPr>
        <w:pStyle w:val="BodyText"/>
        <w:spacing w:line="213" w:lineRule="auto"/>
        <w:ind w:left="120" w:right="275"/>
        <w:rPr>
          <w:rFonts w:ascii="Times New Roman" w:hAnsi="Times New Roman"/>
        </w:rPr>
      </w:pPr>
      <w:r>
        <w:rPr>
          <w:rFonts w:ascii="Times New Roman" w:hAnsi="Times New Roman"/>
        </w:rPr>
        <w:t>He aquí algunas maneras de ayudar a su bebé a protegerse de posibles infecciones:</w:t>
      </w:r>
    </w:p>
    <w:p w:rsidR="006A39E1" w:rsidRPr="00F344E4" w:rsidRDefault="00F344E4" w:rsidP="0036705F">
      <w:pPr>
        <w:pStyle w:val="ListParagraph"/>
        <w:numPr>
          <w:ilvl w:val="0"/>
          <w:numId w:val="1"/>
        </w:numPr>
        <w:tabs>
          <w:tab w:val="left" w:pos="360"/>
        </w:tabs>
        <w:spacing w:line="213" w:lineRule="auto"/>
        <w:ind w:right="283"/>
        <w:rPr>
          <w:rFonts w:ascii="Times New Roman" w:hAnsi="Times New Roman"/>
          <w:sz w:val="24"/>
        </w:rPr>
      </w:pPr>
      <w:r>
        <w:rPr>
          <w:rFonts w:ascii="Times New Roman" w:hAnsi="Times New Roman"/>
          <w:sz w:val="24"/>
        </w:rPr>
        <w:t>Lávese las manos cada vez que esté con su bebé y especialmente después de cambiarle el pañal.</w:t>
      </w:r>
    </w:p>
    <w:p w:rsidR="006A39E1" w:rsidRPr="00F344E4" w:rsidRDefault="00F344E4">
      <w:pPr>
        <w:pStyle w:val="ListParagraph"/>
        <w:numPr>
          <w:ilvl w:val="0"/>
          <w:numId w:val="1"/>
        </w:numPr>
        <w:tabs>
          <w:tab w:val="left" w:pos="360"/>
        </w:tabs>
        <w:spacing w:before="1" w:line="213" w:lineRule="auto"/>
        <w:ind w:right="280"/>
        <w:rPr>
          <w:rFonts w:ascii="Times New Roman" w:hAnsi="Times New Roman"/>
          <w:sz w:val="24"/>
        </w:rPr>
      </w:pPr>
      <w:r>
        <w:rPr>
          <w:rFonts w:ascii="Times New Roman" w:hAnsi="Times New Roman"/>
          <w:sz w:val="24"/>
        </w:rPr>
        <w:t>Quédese en casa si no siente bien. Puede llamar al personal de la UCIN para que observen al bebé hasta que usted se sienta mejor.</w:t>
      </w:r>
    </w:p>
    <w:p w:rsidR="006A39E1" w:rsidRPr="00F344E4" w:rsidRDefault="00F344E4">
      <w:pPr>
        <w:pStyle w:val="ListParagraph"/>
        <w:numPr>
          <w:ilvl w:val="0"/>
          <w:numId w:val="1"/>
        </w:numPr>
        <w:tabs>
          <w:tab w:val="left" w:pos="360"/>
        </w:tabs>
        <w:spacing w:before="1" w:line="213" w:lineRule="auto"/>
        <w:ind w:right="279"/>
        <w:rPr>
          <w:rFonts w:ascii="Times New Roman" w:hAnsi="Times New Roman"/>
          <w:sz w:val="24"/>
        </w:rPr>
      </w:pPr>
      <w:r>
        <w:rPr>
          <w:rFonts w:ascii="Times New Roman" w:hAnsi="Times New Roman"/>
          <w:sz w:val="24"/>
        </w:rPr>
        <w:t>Amamantar puede ayudar a prevenir infecciones. Si usted puede suministrar la leche materna para su bebé, ¡es lo ideal!</w:t>
      </w:r>
    </w:p>
    <w:p w:rsidR="006A39E1" w:rsidRDefault="006A39E1">
      <w:pPr>
        <w:spacing w:line="213" w:lineRule="auto"/>
        <w:rPr>
          <w:sz w:val="24"/>
        </w:rPr>
        <w:sectPr w:rsidR="006A39E1">
          <w:type w:val="continuous"/>
          <w:pgSz w:w="12240" w:h="15840"/>
          <w:pgMar w:top="840" w:right="720" w:bottom="280" w:left="720" w:header="720" w:footer="720" w:gutter="0"/>
          <w:cols w:num="2" w:space="720" w:equalWidth="0">
            <w:col w:w="5184" w:space="336"/>
            <w:col w:w="5280"/>
          </w:cols>
        </w:sectPr>
      </w:pPr>
    </w:p>
    <w:p w:rsidR="006A39E1" w:rsidRPr="00B45091" w:rsidRDefault="006A39E1">
      <w:pPr>
        <w:pStyle w:val="BodyText"/>
        <w:rPr>
          <w:sz w:val="20"/>
        </w:rPr>
      </w:pPr>
      <w:bookmarkStart w:id="0" w:name="_GoBack"/>
      <w:bookmarkEnd w:id="0"/>
    </w:p>
    <w:sectPr w:rsidR="006A39E1" w:rsidRPr="00B45091" w:rsidSect="009B665B">
      <w:type w:val="continuous"/>
      <w:pgSz w:w="12240" w:h="15840"/>
      <w:pgMar w:top="840" w:right="720" w:bottom="28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688" w:rsidRDefault="00477688" w:rsidP="00477688">
      <w:r>
        <w:separator/>
      </w:r>
    </w:p>
  </w:endnote>
  <w:endnote w:type="continuationSeparator" w:id="0">
    <w:p w:rsidR="00477688" w:rsidRDefault="00477688" w:rsidP="0047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Arial Narrow"/>
    <w:panose1 w:val="020B0406020202040204"/>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LT Std">
    <w:panose1 w:val="020B0806030902050204"/>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88" w:rsidRPr="00477688" w:rsidRDefault="00477688" w:rsidP="00477688">
    <w:pPr>
      <w:tabs>
        <w:tab w:val="left" w:pos="879"/>
        <w:tab w:val="left" w:pos="3799"/>
        <w:tab w:val="left" w:pos="9759"/>
      </w:tabs>
      <w:spacing w:before="98"/>
      <w:ind w:left="119"/>
      <w:jc w:val="center"/>
      <w:rPr>
        <w:rFonts w:ascii="Impact LT Std" w:hAnsi="Impact LT Std"/>
        <w:sz w:val="24"/>
        <w:lang w:val="en-US"/>
      </w:rPr>
    </w:pPr>
    <w:r w:rsidRPr="00B45091">
      <w:rPr>
        <w:rFonts w:ascii="UniversLTStd-LightCnObl" w:hAnsi="UniversLTStd-LightCnObl"/>
        <w:i/>
        <w:color w:val="00539B"/>
        <w:w w:val="105"/>
        <w:sz w:val="20"/>
        <w:shd w:val="clear" w:color="auto" w:fill="FFFFFF"/>
        <w:lang w:val="en-US"/>
      </w:rPr>
      <w:t>© 2018 by the National Association of Neonatal Nurses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688" w:rsidRDefault="00477688" w:rsidP="00477688">
      <w:r>
        <w:separator/>
      </w:r>
    </w:p>
  </w:footnote>
  <w:footnote w:type="continuationSeparator" w:id="0">
    <w:p w:rsidR="00477688" w:rsidRDefault="00477688" w:rsidP="00477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F4D2F"/>
    <w:multiLevelType w:val="hybridMultilevel"/>
    <w:tmpl w:val="84E83324"/>
    <w:lvl w:ilvl="0" w:tplc="71EABA78">
      <w:numFmt w:val="bullet"/>
      <w:lvlText w:val="•"/>
      <w:lvlJc w:val="left"/>
      <w:pPr>
        <w:ind w:left="360" w:hanging="240"/>
      </w:pPr>
      <w:rPr>
        <w:rFonts w:ascii="UniversLTStd-LightCn" w:eastAsia="UniversLTStd-LightCn" w:hAnsi="UniversLTStd-LightCn" w:cs="UniversLTStd-LightCn" w:hint="default"/>
        <w:spacing w:val="-12"/>
        <w:w w:val="100"/>
        <w:sz w:val="24"/>
        <w:szCs w:val="24"/>
        <w:lang w:val="es-US" w:eastAsia="en-US" w:bidi="en-US"/>
      </w:rPr>
    </w:lvl>
    <w:lvl w:ilvl="1" w:tplc="312A9424">
      <w:numFmt w:val="bullet"/>
      <w:lvlText w:val="•"/>
      <w:lvlJc w:val="left"/>
      <w:pPr>
        <w:ind w:left="842" w:hanging="240"/>
      </w:pPr>
      <w:rPr>
        <w:rFonts w:hint="default"/>
        <w:lang w:val="es-US" w:eastAsia="en-US" w:bidi="en-US"/>
      </w:rPr>
    </w:lvl>
    <w:lvl w:ilvl="2" w:tplc="9A60E656">
      <w:numFmt w:val="bullet"/>
      <w:lvlText w:val="•"/>
      <w:lvlJc w:val="left"/>
      <w:pPr>
        <w:ind w:left="1324" w:hanging="240"/>
      </w:pPr>
      <w:rPr>
        <w:rFonts w:hint="default"/>
        <w:lang w:val="es-US" w:eastAsia="en-US" w:bidi="en-US"/>
      </w:rPr>
    </w:lvl>
    <w:lvl w:ilvl="3" w:tplc="32AA21F0">
      <w:numFmt w:val="bullet"/>
      <w:lvlText w:val="•"/>
      <w:lvlJc w:val="left"/>
      <w:pPr>
        <w:ind w:left="1807" w:hanging="240"/>
      </w:pPr>
      <w:rPr>
        <w:rFonts w:hint="default"/>
        <w:lang w:val="es-US" w:eastAsia="en-US" w:bidi="en-US"/>
      </w:rPr>
    </w:lvl>
    <w:lvl w:ilvl="4" w:tplc="390497A2">
      <w:numFmt w:val="bullet"/>
      <w:lvlText w:val="•"/>
      <w:lvlJc w:val="left"/>
      <w:pPr>
        <w:ind w:left="2289" w:hanging="240"/>
      </w:pPr>
      <w:rPr>
        <w:rFonts w:hint="default"/>
        <w:lang w:val="es-US" w:eastAsia="en-US" w:bidi="en-US"/>
      </w:rPr>
    </w:lvl>
    <w:lvl w:ilvl="5" w:tplc="BC407768">
      <w:numFmt w:val="bullet"/>
      <w:lvlText w:val="•"/>
      <w:lvlJc w:val="left"/>
      <w:pPr>
        <w:ind w:left="2771" w:hanging="240"/>
      </w:pPr>
      <w:rPr>
        <w:rFonts w:hint="default"/>
        <w:lang w:val="es-US" w:eastAsia="en-US" w:bidi="en-US"/>
      </w:rPr>
    </w:lvl>
    <w:lvl w:ilvl="6" w:tplc="30A0E682">
      <w:numFmt w:val="bullet"/>
      <w:lvlText w:val="•"/>
      <w:lvlJc w:val="left"/>
      <w:pPr>
        <w:ind w:left="3254" w:hanging="240"/>
      </w:pPr>
      <w:rPr>
        <w:rFonts w:hint="default"/>
        <w:lang w:val="es-US" w:eastAsia="en-US" w:bidi="en-US"/>
      </w:rPr>
    </w:lvl>
    <w:lvl w:ilvl="7" w:tplc="989C0C30">
      <w:numFmt w:val="bullet"/>
      <w:lvlText w:val="•"/>
      <w:lvlJc w:val="left"/>
      <w:pPr>
        <w:ind w:left="3736" w:hanging="240"/>
      </w:pPr>
      <w:rPr>
        <w:rFonts w:hint="default"/>
        <w:lang w:val="es-US" w:eastAsia="en-US" w:bidi="en-US"/>
      </w:rPr>
    </w:lvl>
    <w:lvl w:ilvl="8" w:tplc="E4A8C2A4">
      <w:numFmt w:val="bullet"/>
      <w:lvlText w:val="•"/>
      <w:lvlJc w:val="left"/>
      <w:pPr>
        <w:ind w:left="4218" w:hanging="240"/>
      </w:pPr>
      <w:rPr>
        <w:rFonts w:hint="default"/>
        <w:lang w:val="es-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6A39E1"/>
    <w:rsid w:val="00066120"/>
    <w:rsid w:val="00280317"/>
    <w:rsid w:val="0036705F"/>
    <w:rsid w:val="00477688"/>
    <w:rsid w:val="006A39E1"/>
    <w:rsid w:val="00795517"/>
    <w:rsid w:val="009B665B"/>
    <w:rsid w:val="00B45091"/>
    <w:rsid w:val="00F34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3435902-8305-491D-AA7D-DEC4C247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B665B"/>
    <w:rPr>
      <w:rFonts w:ascii="UniversLTStd-LightCn" w:eastAsia="UniversLTStd-LightCn" w:hAnsi="UniversLTStd-LightCn" w:cs="UniversLTStd-LightC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B665B"/>
    <w:rPr>
      <w:sz w:val="24"/>
      <w:szCs w:val="24"/>
    </w:rPr>
  </w:style>
  <w:style w:type="paragraph" w:styleId="ListParagraph">
    <w:name w:val="List Paragraph"/>
    <w:basedOn w:val="Normal"/>
    <w:uiPriority w:val="1"/>
    <w:qFormat/>
    <w:rsid w:val="009B665B"/>
    <w:pPr>
      <w:ind w:left="360" w:hanging="240"/>
    </w:pPr>
  </w:style>
  <w:style w:type="paragraph" w:customStyle="1" w:styleId="TableParagraph">
    <w:name w:val="Table Paragraph"/>
    <w:basedOn w:val="Normal"/>
    <w:uiPriority w:val="1"/>
    <w:qFormat/>
    <w:rsid w:val="009B665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66120"/>
    <w:rPr>
      <w:rFonts w:ascii="Tahoma" w:hAnsi="Tahoma" w:cs="Tahoma"/>
      <w:sz w:val="16"/>
      <w:szCs w:val="16"/>
    </w:rPr>
  </w:style>
  <w:style w:type="character" w:customStyle="1" w:styleId="BalloonTextChar">
    <w:name w:val="Balloon Text Char"/>
    <w:basedOn w:val="DefaultParagraphFont"/>
    <w:link w:val="BalloonText"/>
    <w:uiPriority w:val="99"/>
    <w:semiHidden/>
    <w:rsid w:val="00066120"/>
    <w:rPr>
      <w:rFonts w:ascii="Tahoma" w:eastAsia="UniversLTStd-LightCn" w:hAnsi="Tahoma" w:cs="Tahoma"/>
      <w:sz w:val="16"/>
      <w:szCs w:val="16"/>
      <w:lang w:bidi="en-US"/>
    </w:rPr>
  </w:style>
  <w:style w:type="paragraph" w:styleId="Header">
    <w:name w:val="header"/>
    <w:basedOn w:val="Normal"/>
    <w:link w:val="HeaderChar"/>
    <w:uiPriority w:val="99"/>
    <w:unhideWhenUsed/>
    <w:rsid w:val="00477688"/>
    <w:pPr>
      <w:tabs>
        <w:tab w:val="center" w:pos="4680"/>
        <w:tab w:val="right" w:pos="9360"/>
      </w:tabs>
    </w:pPr>
  </w:style>
  <w:style w:type="character" w:customStyle="1" w:styleId="HeaderChar">
    <w:name w:val="Header Char"/>
    <w:basedOn w:val="DefaultParagraphFont"/>
    <w:link w:val="Header"/>
    <w:uiPriority w:val="99"/>
    <w:rsid w:val="00477688"/>
    <w:rPr>
      <w:rFonts w:ascii="UniversLTStd-LightCn" w:eastAsia="UniversLTStd-LightCn" w:hAnsi="UniversLTStd-LightCn" w:cs="UniversLTStd-LightCn"/>
      <w:lang w:bidi="en-US"/>
    </w:rPr>
  </w:style>
  <w:style w:type="paragraph" w:styleId="Footer">
    <w:name w:val="footer"/>
    <w:basedOn w:val="Normal"/>
    <w:link w:val="FooterChar"/>
    <w:uiPriority w:val="99"/>
    <w:unhideWhenUsed/>
    <w:rsid w:val="00477688"/>
    <w:pPr>
      <w:tabs>
        <w:tab w:val="center" w:pos="4680"/>
        <w:tab w:val="right" w:pos="9360"/>
      </w:tabs>
    </w:pPr>
  </w:style>
  <w:style w:type="character" w:customStyle="1" w:styleId="FooterChar">
    <w:name w:val="Footer Char"/>
    <w:basedOn w:val="DefaultParagraphFont"/>
    <w:link w:val="Footer"/>
    <w:uiPriority w:val="99"/>
    <w:rsid w:val="00477688"/>
    <w:rPr>
      <w:rFonts w:ascii="UniversLTStd-LightCn" w:eastAsia="UniversLTStd-LightCn" w:hAnsi="UniversLTStd-LightCn" w:cs="UniversLTStd-LightC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NANN18_Discharge_Diagnoses.indd</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NANN18_Discharge_Diagnoses.indd</dc:title>
  <dc:creator>Lily Sun</dc:creator>
  <cp:lastModifiedBy>Andie Bernard</cp:lastModifiedBy>
  <cp:revision>3</cp:revision>
  <dcterms:created xsi:type="dcterms:W3CDTF">2018-04-27T20:03:00Z</dcterms:created>
  <dcterms:modified xsi:type="dcterms:W3CDTF">2018-04-30T21:23:00Z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