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"/>
        <w:gridCol w:w="1030"/>
        <w:gridCol w:w="1030"/>
        <w:gridCol w:w="1029"/>
      </w:tblGrid>
      <w:tr w:rsidR="00520B52" w:rsidRPr="008511D9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520B52" w:rsidRPr="008511D9" w:rsidRDefault="00520B52" w:rsidP="00BF6F95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520B52" w:rsidRPr="008511D9" w:rsidRDefault="00520B52" w:rsidP="00BF6F95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520B52" w:rsidRPr="008511D9" w:rsidRDefault="00520B52" w:rsidP="00BF6F95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520B52" w:rsidRPr="008511D9" w:rsidRDefault="00520B52" w:rsidP="00BF6F95">
            <w:pPr>
              <w:pStyle w:val="TableParagraph"/>
            </w:pPr>
          </w:p>
        </w:tc>
      </w:tr>
    </w:tbl>
    <w:p w:rsidR="00520B52" w:rsidRPr="008511D9" w:rsidRDefault="00092126" w:rsidP="00BF6F95">
      <w:pPr>
        <w:tabs>
          <w:tab w:val="left" w:pos="10659"/>
        </w:tabs>
        <w:spacing w:before="124"/>
        <w:ind w:left="100"/>
        <w:rPr>
          <w:rFonts w:ascii="Univers LT Std" w:hAnsi="Univers LT Std"/>
          <w:b/>
          <w:sz w:val="32"/>
        </w:rPr>
      </w:pPr>
      <w:r>
        <w:rPr>
          <w:rFonts w:ascii="Univers LT Std" w:hAnsi="Univers LT Std"/>
          <w:b/>
          <w:color w:val="00539B"/>
          <w:sz w:val="32"/>
          <w:u w:val="single" w:color="B2CF3F"/>
        </w:rPr>
        <w:t xml:space="preserve">Medicamentos en el hogar: </w:t>
      </w:r>
      <w:proofErr w:type="spellStart"/>
      <w:r>
        <w:rPr>
          <w:rFonts w:ascii="Univers LT Std" w:hAnsi="Univers LT Std"/>
          <w:b/>
          <w:color w:val="00539B"/>
          <w:sz w:val="32"/>
          <w:u w:val="single" w:color="B2CF3F"/>
        </w:rPr>
        <w:t>omeprazol</w:t>
      </w:r>
      <w:proofErr w:type="spellEnd"/>
      <w:r>
        <w:rPr>
          <w:rFonts w:ascii="Univers LT Std" w:hAnsi="Univers LT Std"/>
          <w:b/>
          <w:color w:val="00539B"/>
          <w:sz w:val="32"/>
          <w:u w:val="single" w:color="B2CF3F"/>
        </w:rPr>
        <w:t xml:space="preserve"> (</w:t>
      </w:r>
      <w:proofErr w:type="spellStart"/>
      <w:r>
        <w:rPr>
          <w:rFonts w:ascii="Univers LT Std" w:hAnsi="Univers LT Std"/>
          <w:b/>
          <w:color w:val="00539B"/>
          <w:sz w:val="32"/>
          <w:u w:val="single" w:color="B2CF3F"/>
        </w:rPr>
        <w:t>Prilosec</w:t>
      </w:r>
      <w:proofErr w:type="spellEnd"/>
      <w:r>
        <w:rPr>
          <w:rFonts w:ascii="Univers LT Std" w:hAnsi="Univers LT Std"/>
          <w:b/>
          <w:color w:val="00539B"/>
          <w:sz w:val="32"/>
          <w:u w:val="single" w:color="B2CF3F"/>
        </w:rPr>
        <w:t>)</w:t>
      </w:r>
      <w:r w:rsidRPr="008511D9">
        <w:rPr>
          <w:rFonts w:ascii="Univers LT Std" w:hAnsi="Univers LT Std"/>
          <w:b/>
          <w:color w:val="00539B"/>
          <w:sz w:val="32"/>
          <w:u w:val="single" w:color="B2CF3F"/>
        </w:rPr>
        <w:tab/>
      </w:r>
    </w:p>
    <w:p w:rsidR="00520B52" w:rsidRPr="008511D9" w:rsidRDefault="00092126" w:rsidP="00BF6F95">
      <w:pPr>
        <w:pStyle w:val="BodyText"/>
        <w:spacing w:before="129" w:line="218" w:lineRule="auto"/>
        <w:ind w:left="100" w:right="11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¡El equipo de la unidad de cuidados intensivos neonatales (UCIN) celebra junto a usted el regreso a su hogar con el bebé! Después de abandonar la UCIN, su bebé necesitará tomar medicamentos para estar bien.</w:t>
      </w:r>
    </w:p>
    <w:p w:rsidR="00520B52" w:rsidRPr="008511D9" w:rsidRDefault="00092126" w:rsidP="00BF6F95">
      <w:pPr>
        <w:pStyle w:val="Heading1"/>
        <w:spacing w:before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necesita mi bebé este medicamento?</w:t>
      </w:r>
    </w:p>
    <w:p w:rsidR="00520B52" w:rsidRPr="008511D9" w:rsidRDefault="00092126" w:rsidP="00BF6F95">
      <w:pPr>
        <w:pStyle w:val="BodyText"/>
        <w:spacing w:before="21" w:line="213" w:lineRule="auto"/>
        <w:ind w:left="1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omeprazol se usa para tratar la </w:t>
      </w:r>
      <w:r w:rsidRPr="008511D9">
        <w:rPr>
          <w:rFonts w:ascii="Times New Roman" w:hAnsi="Times New Roman" w:cs="Times New Roman"/>
          <w:i/>
        </w:rPr>
        <w:t xml:space="preserve">enfermedad de reflujo gastroesofágico </w:t>
      </w:r>
      <w:r>
        <w:rPr>
          <w:rFonts w:ascii="Times New Roman" w:hAnsi="Times New Roman" w:cs="Times New Roman"/>
        </w:rPr>
        <w:t xml:space="preserve">(ERGE), conocida también como </w:t>
      </w:r>
      <w:r w:rsidRPr="008511D9">
        <w:rPr>
          <w:rFonts w:ascii="Times New Roman" w:hAnsi="Times New Roman" w:cs="Times New Roman"/>
          <w:i/>
        </w:rPr>
        <w:t>reflujo ácido</w:t>
      </w:r>
      <w:r>
        <w:rPr>
          <w:rFonts w:ascii="Times New Roman" w:hAnsi="Times New Roman" w:cs="Times New Roman"/>
        </w:rPr>
        <w:t>. En la ERGE, el ácido del estómago sube hasta la garganta y puede causar dolor y daño en esta. El omeprazol reduce la cantidad de ácido estomacal.</w:t>
      </w:r>
    </w:p>
    <w:p w:rsidR="00520B52" w:rsidRPr="008511D9" w:rsidRDefault="00092126" w:rsidP="00BF6F95">
      <w:pPr>
        <w:pStyle w:val="Heading1"/>
        <w:spacing w:before="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¿Cómo, cuánto y cuándo debo administrarle este medicamento a mi bebé?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omeprazol se administra por vía oral.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9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cantidad de medicamento que se va a administrar se ha calculado cuidadosamente a partir del peso de su bebé y la respuesta necesaria del medicamento. No cambie la dosis sin hablar primero con el proveedor de atención médica de su bebé.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  <w:tab w:val="left" w:pos="10458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Instrucciones sobre la dosificación: </w:t>
      </w:r>
      <w:r w:rsidRPr="008511D9">
        <w:rPr>
          <w:rFonts w:ascii="Times New Roman" w:hAnsi="Times New Roman" w:cs="Times New Roman"/>
          <w:u w:val="single"/>
        </w:rPr>
        <w:tab/>
      </w:r>
    </w:p>
    <w:p w:rsidR="00520B52" w:rsidRPr="008511D9" w:rsidRDefault="00092126" w:rsidP="00BF6F95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¿Cuáles son los posibles efectos secundarios?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Náuseas (malestar estomacal)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Vómitos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Dolor de estómago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Estreñimiento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Fiebre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Sarpullido, comezón o hinchazón de la cara, los labios o la lengua que podrían ser signos de una reacción alérgica. Comuníquese con su médico de inmediato.</w:t>
      </w:r>
    </w:p>
    <w:p w:rsidR="00520B52" w:rsidRPr="008511D9" w:rsidRDefault="00092126" w:rsidP="00BF6F95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624D14">
        <w:rPr>
          <w:rFonts w:ascii="Times New Roman" w:hAnsi="Times New Roman" w:cs="Times New Roman"/>
        </w:rPr>
        <w:t xml:space="preserve">Qué </w:t>
      </w:r>
      <w:r>
        <w:rPr>
          <w:rFonts w:ascii="Times New Roman" w:hAnsi="Times New Roman" w:cs="Times New Roman"/>
        </w:rPr>
        <w:t>sucede si omito una dosis o si mi bebé escupe el medicamento?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9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la dosis que omitió tan pronto como lo recuerde. Si casi es tiempo de la siguiente dosis, ya no le dé la que omitió y continúe con su horario regular de administración del medicamento.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Jamás debe darle una dosis doble.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al proveedor de atención médica de su bebé si omitió dos o más dosis o si el bebé escupió el medicamento.</w:t>
      </w:r>
    </w:p>
    <w:p w:rsidR="00520B52" w:rsidRPr="008511D9" w:rsidRDefault="00092126" w:rsidP="00BF6F95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Consejos importantes de seguridad de los medicamentos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spacing w:before="16" w:line="218" w:lineRule="auto"/>
        <w:ind w:right="118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a su bebé únicamente los medicamentos que le recetó su proveedor de atención médica. No comparta medicamentos recetados con otros niños o adultos.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Hable con el proveedor de atención médica de su bebé antes de darle medicamentos de venta libre (sin receta).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spacing w:before="18" w:line="218" w:lineRule="auto"/>
        <w:ind w:right="118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Mantenga todos los medicamentos fuera del alcance de los niños, bien cerrados y en los frascos o envases originales, con las etiquetas de las indicaciones </w:t>
      </w:r>
      <w:r w:rsidR="00624D14">
        <w:rPr>
          <w:rFonts w:ascii="Times New Roman" w:hAnsi="Times New Roman" w:cs="Times New Roman"/>
        </w:rPr>
        <w:t xml:space="preserve">proporcionadas </w:t>
      </w:r>
      <w:r>
        <w:rPr>
          <w:rFonts w:ascii="Times New Roman" w:hAnsi="Times New Roman" w:cs="Times New Roman"/>
        </w:rPr>
        <w:t>por la farmacia.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Administre el omeprazol tal como se lo indicó el proveedor de atención médica de su bebé.</w:t>
      </w:r>
    </w:p>
    <w:p w:rsidR="00520B52" w:rsidRPr="008511D9" w:rsidRDefault="008511D9" w:rsidP="00BF6F95">
      <w:pPr>
        <w:pStyle w:val="ListParagraph"/>
        <w:numPr>
          <w:ilvl w:val="1"/>
          <w:numId w:val="1"/>
        </w:numPr>
        <w:tabs>
          <w:tab w:val="left" w:pos="661"/>
        </w:tabs>
        <w:spacing w:before="19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Nunca suspenda el omeprazol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ni administre más o menos de la dosis recetada sin hablar primero con el proveedor de atención médica de su bebé. Si administra muy poca cantidad, tal vez no sea suficiente; y si administra demasiada, tal vez le cause daño al bebé. En caso de sobredosis, llame de inmediato al Centro de intoxicaciones al 800.222.1222. Si no puede despertar a su bebé, o si este no está respirando, comience a hacerle reanimación cardiopulmonar (RCP) y llame de inmediato al servicio médico de emergencias o al 911.</w:t>
      </w:r>
    </w:p>
    <w:p w:rsidR="00520B52" w:rsidRPr="008511D9" w:rsidRDefault="00092126" w:rsidP="00BF6F95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Conserve el omeprazol a temperatura ambiente, lejos de áreas con exceso de calor y humedad, como por ejemplo el baño.</w:t>
      </w:r>
    </w:p>
    <w:p w:rsidR="00520B52" w:rsidRPr="008511D9" w:rsidRDefault="00092126" w:rsidP="00BF6F95">
      <w:pPr>
        <w:pStyle w:val="ListParagraph"/>
        <w:numPr>
          <w:ilvl w:val="0"/>
          <w:numId w:val="1"/>
        </w:numPr>
        <w:tabs>
          <w:tab w:val="left" w:pos="401"/>
        </w:tabs>
        <w:spacing w:line="302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darle los medicamentos a su bebé, cerciórese de lo siguiente: </w:t>
      </w:r>
      <w:r w:rsidRPr="008511D9">
        <w:rPr>
          <w:rFonts w:ascii="Times New Roman" w:hAnsi="Times New Roman" w:cs="Times New Roman"/>
          <w:i/>
        </w:rPr>
        <w:t xml:space="preserve"> </w:t>
      </w:r>
    </w:p>
    <w:p w:rsidR="00520B52" w:rsidRPr="008511D9" w:rsidRDefault="00092126" w:rsidP="00BF6F95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bebé correcto (si hay otros niños en el hogar).</w:t>
      </w:r>
    </w:p>
    <w:p w:rsidR="00520B52" w:rsidRPr="008511D9" w:rsidRDefault="00092126" w:rsidP="00BF6F95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medicamento correcto.</w:t>
      </w:r>
    </w:p>
    <w:p w:rsidR="00520B52" w:rsidRPr="008511D9" w:rsidRDefault="00092126" w:rsidP="00BF6F95">
      <w:pPr>
        <w:pStyle w:val="ListParagraph"/>
        <w:numPr>
          <w:ilvl w:val="1"/>
          <w:numId w:val="1"/>
        </w:numPr>
        <w:tabs>
          <w:tab w:val="left" w:pos="661"/>
        </w:tabs>
        <w:spacing w:before="18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cantidad correcta (mida siempre la dosis con la jeringa o el gotero provisto por la farmacia, no con una cucharita de cocina).</w:t>
      </w:r>
    </w:p>
    <w:p w:rsidR="00520B52" w:rsidRPr="008511D9" w:rsidRDefault="00520B52" w:rsidP="00BF6F95">
      <w:pPr>
        <w:spacing w:line="218" w:lineRule="auto"/>
        <w:rPr>
          <w:rFonts w:ascii="Times New Roman" w:hAnsi="Times New Roman" w:cs="Times New Roman"/>
        </w:rPr>
        <w:sectPr w:rsidR="00520B52" w:rsidRPr="008511D9">
          <w:footerReference w:type="default" r:id="rId7"/>
          <w:type w:val="continuous"/>
          <w:pgSz w:w="12240" w:h="15840"/>
          <w:pgMar w:top="420" w:right="720" w:bottom="920" w:left="740" w:header="720" w:footer="726" w:gutter="0"/>
          <w:pgNumType w:start="124"/>
          <w:cols w:space="720"/>
        </w:sectPr>
      </w:pPr>
    </w:p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"/>
        <w:gridCol w:w="1030"/>
        <w:gridCol w:w="1030"/>
        <w:gridCol w:w="1029"/>
      </w:tblGrid>
      <w:tr w:rsidR="00520B52" w:rsidRPr="008511D9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520B52" w:rsidRPr="008511D9" w:rsidRDefault="00520B52" w:rsidP="00BF6F95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520B52" w:rsidRPr="008511D9" w:rsidRDefault="00520B52" w:rsidP="00BF6F95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520B52" w:rsidRPr="008511D9" w:rsidRDefault="00520B52" w:rsidP="00BF6F9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520B52" w:rsidRPr="008511D9" w:rsidRDefault="00520B52" w:rsidP="00BF6F95">
            <w:pPr>
              <w:pStyle w:val="TableParagraph"/>
              <w:rPr>
                <w:sz w:val="20"/>
              </w:rPr>
            </w:pPr>
          </w:p>
        </w:tc>
      </w:tr>
    </w:tbl>
    <w:p w:rsidR="00520B52" w:rsidRPr="008511D9" w:rsidRDefault="00520B52" w:rsidP="00BF6F95">
      <w:pPr>
        <w:pStyle w:val="BodyText"/>
        <w:spacing w:before="12"/>
        <w:ind w:left="0" w:firstLine="0"/>
        <w:rPr>
          <w:rFonts w:ascii="Times New Roman" w:hAnsi="Times New Roman" w:cs="Times New Roman"/>
          <w:sz w:val="5"/>
        </w:rPr>
      </w:pPr>
    </w:p>
    <w:p w:rsidR="00520B52" w:rsidRPr="008511D9" w:rsidRDefault="00092126" w:rsidP="00BF6F95">
      <w:pPr>
        <w:pStyle w:val="ListParagraph"/>
        <w:numPr>
          <w:ilvl w:val="1"/>
          <w:numId w:val="1"/>
        </w:numPr>
        <w:tabs>
          <w:tab w:val="left" w:pos="661"/>
        </w:tabs>
        <w:spacing w:before="56"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horario correcto.</w:t>
      </w:r>
    </w:p>
    <w:p w:rsidR="00520B52" w:rsidRPr="008511D9" w:rsidRDefault="00092126" w:rsidP="00BF6F95">
      <w:pPr>
        <w:pStyle w:val="ListParagraph"/>
        <w:numPr>
          <w:ilvl w:val="1"/>
          <w:numId w:val="1"/>
        </w:numPr>
        <w:tabs>
          <w:tab w:val="left" w:pos="661"/>
        </w:tabs>
        <w:spacing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forma correcta (tal como lo recetó e indicó el proveedor de atención médica del bebé).</w:t>
      </w:r>
    </w:p>
    <w:p w:rsidR="00520B52" w:rsidRPr="008511D9" w:rsidRDefault="00092126" w:rsidP="00BF6F95">
      <w:pPr>
        <w:spacing w:before="74" w:line="199" w:lineRule="auto"/>
        <w:ind w:left="1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 información anterior le servirá de ayuda para entender mejor el cuidado de su bebé. Siga siempre las instrucciones del proveedor de atención médica de su bebé y las del farmacéutico. Siempre es conveniente hacer preguntas si algo le preocupa acerca de su bebé.</w:t>
      </w:r>
    </w:p>
    <w:p w:rsidR="00520B52" w:rsidRPr="008511D9" w:rsidRDefault="00092126" w:rsidP="00BF6F95">
      <w:pPr>
        <w:pStyle w:val="Heading1"/>
        <w:spacing w:before="217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Recursos en línea</w:t>
      </w:r>
    </w:p>
    <w:p w:rsidR="00520B52" w:rsidRPr="008511D9" w:rsidRDefault="00520B52" w:rsidP="00BF6F95">
      <w:pPr>
        <w:rPr>
          <w:rFonts w:ascii="Times New Roman" w:hAnsi="Times New Roman" w:cs="Times New Roman"/>
        </w:rPr>
        <w:sectPr w:rsidR="00520B52" w:rsidRPr="008511D9">
          <w:pgSz w:w="12240" w:h="15840"/>
          <w:pgMar w:top="420" w:right="720" w:bottom="920" w:left="740" w:header="0" w:footer="726" w:gutter="0"/>
          <w:cols w:space="720"/>
        </w:sectPr>
      </w:pPr>
    </w:p>
    <w:p w:rsidR="008511D9" w:rsidRDefault="00092126" w:rsidP="00BF6F95">
      <w:pPr>
        <w:pStyle w:val="BodyText"/>
        <w:spacing w:before="8" w:line="218" w:lineRule="auto"/>
        <w:ind w:left="100" w:right="11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American </w:t>
      </w:r>
      <w:proofErr w:type="spellStart"/>
      <w:r>
        <w:rPr>
          <w:rFonts w:ascii="Times New Roman" w:hAnsi="Times New Roman" w:cs="Times New Roman"/>
        </w:rPr>
        <w:t>Academy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Pediatrics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20B52" w:rsidRPr="008511D9" w:rsidRDefault="00D63837" w:rsidP="00BF6F95">
      <w:pPr>
        <w:pStyle w:val="BodyText"/>
        <w:spacing w:before="8" w:line="218" w:lineRule="auto"/>
        <w:ind w:left="100" w:right="508" w:firstLine="0"/>
        <w:rPr>
          <w:rFonts w:ascii="Times New Roman" w:hAnsi="Times New Roman" w:cs="Times New Roman"/>
        </w:rPr>
      </w:pPr>
      <w:hyperlink r:id="rId8">
        <w:r w:rsidR="00092126" w:rsidRPr="008511D9">
          <w:rPr>
            <w:rFonts w:ascii="Times New Roman" w:hAnsi="Times New Roman" w:cs="Times New Roman"/>
          </w:rPr>
          <w:t>www.aap.org</w:t>
        </w:r>
      </w:hyperlink>
    </w:p>
    <w:p w:rsidR="00520B52" w:rsidRPr="008511D9" w:rsidRDefault="00520B52" w:rsidP="00BF6F95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520B52" w:rsidRPr="008511D9" w:rsidRDefault="00092126" w:rsidP="00BF6F95">
      <w:pPr>
        <w:pStyle w:val="BodyText"/>
        <w:spacing w:before="1" w:line="218" w:lineRule="auto"/>
        <w:ind w:left="100" w:right="5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HealthFinder.gov </w:t>
      </w:r>
      <w:hyperlink r:id="rId9">
        <w:r>
          <w:rPr>
            <w:rFonts w:ascii="Times New Roman" w:hAnsi="Times New Roman" w:cs="Times New Roman"/>
          </w:rPr>
          <w:t>www.healthfinder.gov</w:t>
        </w:r>
      </w:hyperlink>
    </w:p>
    <w:p w:rsidR="00520B52" w:rsidRPr="008511D9" w:rsidRDefault="00520B52" w:rsidP="00BF6F95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520B52" w:rsidRPr="00BF6F95" w:rsidRDefault="00092126" w:rsidP="00BF6F95">
      <w:pPr>
        <w:pStyle w:val="BodyText"/>
        <w:spacing w:line="218" w:lineRule="auto"/>
        <w:ind w:left="100" w:right="20" w:firstLine="0"/>
        <w:rPr>
          <w:rFonts w:ascii="Times New Roman" w:hAnsi="Times New Roman" w:cs="Times New Roman"/>
          <w:lang w:val="en-US"/>
        </w:rPr>
      </w:pPr>
      <w:r w:rsidRPr="00BF6F95">
        <w:rPr>
          <w:rFonts w:ascii="Times New Roman" w:hAnsi="Times New Roman" w:cs="Times New Roman"/>
          <w:lang w:val="en-US"/>
        </w:rPr>
        <w:t xml:space="preserve">Institute for Safe Medication Practices </w:t>
      </w:r>
      <w:hyperlink r:id="rId10">
        <w:r w:rsidRPr="00BF6F95">
          <w:rPr>
            <w:rFonts w:ascii="Times New Roman" w:hAnsi="Times New Roman" w:cs="Times New Roman"/>
            <w:lang w:val="en-US"/>
          </w:rPr>
          <w:t>www.consumermedsafety.org</w:t>
        </w:r>
      </w:hyperlink>
    </w:p>
    <w:p w:rsidR="00520B52" w:rsidRPr="008511D9" w:rsidRDefault="00092126" w:rsidP="00BF6F95">
      <w:pPr>
        <w:pStyle w:val="BodyText"/>
        <w:spacing w:before="8" w:line="218" w:lineRule="auto"/>
        <w:ind w:left="100" w:right="2830" w:firstLine="0"/>
        <w:rPr>
          <w:rFonts w:ascii="Times New Roman" w:hAnsi="Times New Roman" w:cs="Times New Roman"/>
        </w:rPr>
      </w:pPr>
      <w:r w:rsidRPr="00BF6F95">
        <w:rPr>
          <w:rFonts w:ascii="Times New Roman" w:hAnsi="Times New Roman" w:cs="Times New Roman"/>
          <w:lang w:val="es-ES"/>
        </w:rPr>
        <w:br w:type="column"/>
      </w:r>
      <w:r>
        <w:rPr>
          <w:rFonts w:ascii="Times New Roman" w:hAnsi="Times New Roman" w:cs="Times New Roman"/>
        </w:rPr>
        <w:lastRenderedPageBreak/>
        <w:t xml:space="preserve">Kids Health </w:t>
      </w:r>
      <w:hyperlink r:id="rId11">
        <w:r>
          <w:rPr>
            <w:rFonts w:ascii="Times New Roman" w:hAnsi="Times New Roman" w:cs="Times New Roman"/>
          </w:rPr>
          <w:t>www.kidshealth.org</w:t>
        </w:r>
      </w:hyperlink>
    </w:p>
    <w:p w:rsidR="00520B52" w:rsidRPr="008511D9" w:rsidRDefault="00520B52" w:rsidP="00BF6F95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520B52" w:rsidRPr="008511D9" w:rsidRDefault="00092126" w:rsidP="00BF6F95">
      <w:pPr>
        <w:pStyle w:val="BodyText"/>
        <w:spacing w:before="1" w:line="218" w:lineRule="auto"/>
        <w:ind w:left="10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Medline</w:t>
      </w:r>
      <w:proofErr w:type="spellEnd"/>
      <w:r>
        <w:rPr>
          <w:rFonts w:ascii="Times New Roman" w:hAnsi="Times New Roman" w:cs="Times New Roman"/>
        </w:rPr>
        <w:t xml:space="preserve"> Plus: Medicinas, hierbas y suplementos </w:t>
      </w:r>
      <w:hyperlink r:id="rId12">
        <w:r>
          <w:rPr>
            <w:rFonts w:ascii="Times New Roman" w:hAnsi="Times New Roman" w:cs="Times New Roman"/>
          </w:rPr>
          <w:t>https://medlineplus.gov/spanish/druginformation.html</w:t>
        </w:r>
      </w:hyperlink>
    </w:p>
    <w:p w:rsidR="00520B52" w:rsidRPr="008511D9" w:rsidRDefault="00520B52" w:rsidP="00BF6F95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520B52" w:rsidRPr="008511D9" w:rsidRDefault="00092126" w:rsidP="00BF6F95">
      <w:pPr>
        <w:pStyle w:val="BodyText"/>
        <w:spacing w:line="218" w:lineRule="auto"/>
        <w:ind w:left="100" w:right="2571" w:firstLine="0"/>
      </w:pPr>
      <w:r>
        <w:rPr>
          <w:rFonts w:ascii="Times New Roman" w:hAnsi="Times New Roman" w:cs="Times New Roman"/>
        </w:rPr>
        <w:t xml:space="preserve">Administración de Alimentos y Medicamentos de los EE. UU. </w:t>
      </w:r>
      <w:hyperlink r:id="rId13">
        <w:r>
          <w:rPr>
            <w:rFonts w:ascii="Times New Roman" w:hAnsi="Times New Roman" w:cs="Times New Roman"/>
          </w:rPr>
          <w:t>www.fda.gov</w:t>
        </w:r>
      </w:hyperlink>
    </w:p>
    <w:sectPr w:rsidR="00520B52" w:rsidRPr="008511D9" w:rsidSect="00164BFB">
      <w:type w:val="continuous"/>
      <w:pgSz w:w="12240" w:h="15840"/>
      <w:pgMar w:top="420" w:right="720" w:bottom="920" w:left="740" w:header="720" w:footer="720" w:gutter="0"/>
      <w:cols w:num="2" w:space="720" w:equalWidth="0">
        <w:col w:w="3207" w:space="2133"/>
        <w:col w:w="54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EE" w:rsidRDefault="00112EEE">
      <w:r>
        <w:separator/>
      </w:r>
    </w:p>
  </w:endnote>
  <w:endnote w:type="continuationSeparator" w:id="0">
    <w:p w:rsidR="00112EEE" w:rsidRDefault="0011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LTStd-Light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LT Std">
    <w:altName w:val="Calibri"/>
    <w:charset w:val="00"/>
    <w:family w:val="roman"/>
    <w:pitch w:val="variable"/>
    <w:sig w:usb0="00000000" w:usb1="00000000" w:usb2="00000000" w:usb3="00000000" w:csb0="00000000" w:csb1="00000000"/>
  </w:font>
  <w:font w:name="UniversLTStd-LightCnObl">
    <w:altName w:val="Calibri"/>
    <w:panose1 w:val="020B040602020204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52" w:rsidRPr="009837E8" w:rsidRDefault="009837E8" w:rsidP="009837E8">
    <w:pPr>
      <w:pStyle w:val="Footer"/>
    </w:pPr>
    <w:r>
      <w:rPr>
        <w:noProof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25pt;margin-top:750.7pt;width:204.9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q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y8IruGqgDs/8uLF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" filled="f" stroked="f">
          <v:textbox inset="0,0,0,0">
            <w:txbxContent>
              <w:p w:rsidR="009837E8" w:rsidRDefault="009837E8" w:rsidP="009837E8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</w:rPr>
                </w:pPr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© 2018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by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the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National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Association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of Neonatal Nurses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EE" w:rsidRDefault="00112EEE">
      <w:r>
        <w:separator/>
      </w:r>
    </w:p>
  </w:footnote>
  <w:footnote w:type="continuationSeparator" w:id="0">
    <w:p w:rsidR="00112EEE" w:rsidRDefault="0011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CEA"/>
    <w:multiLevelType w:val="hybridMultilevel"/>
    <w:tmpl w:val="3E022B6A"/>
    <w:lvl w:ilvl="0" w:tplc="D18EEB04">
      <w:numFmt w:val="bullet"/>
      <w:lvlText w:val="•"/>
      <w:lvlJc w:val="left"/>
      <w:pPr>
        <w:ind w:left="400" w:hanging="301"/>
      </w:pPr>
      <w:rPr>
        <w:rFonts w:ascii="UniversLTStd-LightCn" w:eastAsia="UniversLTStd-LightCn" w:hAnsi="UniversLTStd-LightCn" w:cs="UniversLTStd-LightCn" w:hint="default"/>
        <w:w w:val="100"/>
        <w:sz w:val="22"/>
        <w:szCs w:val="22"/>
        <w:lang w:val="es-US" w:eastAsia="en-US" w:bidi="en-US"/>
      </w:rPr>
    </w:lvl>
    <w:lvl w:ilvl="1" w:tplc="9D72B7CC">
      <w:numFmt w:val="bullet"/>
      <w:lvlText w:val="–"/>
      <w:lvlJc w:val="left"/>
      <w:pPr>
        <w:ind w:left="660" w:hanging="281"/>
      </w:pPr>
      <w:rPr>
        <w:rFonts w:ascii="UniversLTStd-LightCn" w:eastAsia="UniversLTStd-LightCn" w:hAnsi="UniversLTStd-LightCn" w:cs="UniversLTStd-LightCn" w:hint="default"/>
        <w:spacing w:val="-20"/>
        <w:w w:val="100"/>
        <w:sz w:val="22"/>
        <w:szCs w:val="22"/>
        <w:lang w:val="es-US" w:eastAsia="en-US" w:bidi="en-US"/>
      </w:rPr>
    </w:lvl>
    <w:lvl w:ilvl="2" w:tplc="97C4AAC6">
      <w:numFmt w:val="bullet"/>
      <w:lvlText w:val="•"/>
      <w:lvlJc w:val="left"/>
      <w:pPr>
        <w:ind w:left="1784" w:hanging="281"/>
      </w:pPr>
      <w:rPr>
        <w:rFonts w:hint="default"/>
        <w:lang w:val="es-US" w:eastAsia="en-US" w:bidi="en-US"/>
      </w:rPr>
    </w:lvl>
    <w:lvl w:ilvl="3" w:tplc="1534C5E4">
      <w:numFmt w:val="bullet"/>
      <w:lvlText w:val="•"/>
      <w:lvlJc w:val="left"/>
      <w:pPr>
        <w:ind w:left="2908" w:hanging="281"/>
      </w:pPr>
      <w:rPr>
        <w:rFonts w:hint="default"/>
        <w:lang w:val="es-US" w:eastAsia="en-US" w:bidi="en-US"/>
      </w:rPr>
    </w:lvl>
    <w:lvl w:ilvl="4" w:tplc="5E4277E2">
      <w:numFmt w:val="bullet"/>
      <w:lvlText w:val="•"/>
      <w:lvlJc w:val="left"/>
      <w:pPr>
        <w:ind w:left="4033" w:hanging="281"/>
      </w:pPr>
      <w:rPr>
        <w:rFonts w:hint="default"/>
        <w:lang w:val="es-US" w:eastAsia="en-US" w:bidi="en-US"/>
      </w:rPr>
    </w:lvl>
    <w:lvl w:ilvl="5" w:tplc="8EFCC102">
      <w:numFmt w:val="bullet"/>
      <w:lvlText w:val="•"/>
      <w:lvlJc w:val="left"/>
      <w:pPr>
        <w:ind w:left="5157" w:hanging="281"/>
      </w:pPr>
      <w:rPr>
        <w:rFonts w:hint="default"/>
        <w:lang w:val="es-US" w:eastAsia="en-US" w:bidi="en-US"/>
      </w:rPr>
    </w:lvl>
    <w:lvl w:ilvl="6" w:tplc="0786F7AA">
      <w:numFmt w:val="bullet"/>
      <w:lvlText w:val="•"/>
      <w:lvlJc w:val="left"/>
      <w:pPr>
        <w:ind w:left="6282" w:hanging="281"/>
      </w:pPr>
      <w:rPr>
        <w:rFonts w:hint="default"/>
        <w:lang w:val="es-US" w:eastAsia="en-US" w:bidi="en-US"/>
      </w:rPr>
    </w:lvl>
    <w:lvl w:ilvl="7" w:tplc="D1A2D60E">
      <w:numFmt w:val="bullet"/>
      <w:lvlText w:val="•"/>
      <w:lvlJc w:val="left"/>
      <w:pPr>
        <w:ind w:left="7406" w:hanging="281"/>
      </w:pPr>
      <w:rPr>
        <w:rFonts w:hint="default"/>
        <w:lang w:val="es-US" w:eastAsia="en-US" w:bidi="en-US"/>
      </w:rPr>
    </w:lvl>
    <w:lvl w:ilvl="8" w:tplc="60A04138">
      <w:numFmt w:val="bullet"/>
      <w:lvlText w:val="•"/>
      <w:lvlJc w:val="left"/>
      <w:pPr>
        <w:ind w:left="8531" w:hanging="281"/>
      </w:pPr>
      <w:rPr>
        <w:rFonts w:hint="default"/>
        <w:lang w:val="es-US" w:eastAsia="en-US" w:bidi="en-U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20B52"/>
    <w:rsid w:val="00092126"/>
    <w:rsid w:val="00112EEE"/>
    <w:rsid w:val="00164BFB"/>
    <w:rsid w:val="003F0268"/>
    <w:rsid w:val="00520B52"/>
    <w:rsid w:val="00624D14"/>
    <w:rsid w:val="008511D9"/>
    <w:rsid w:val="009837E8"/>
    <w:rsid w:val="00BF6F95"/>
    <w:rsid w:val="00D6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BFB"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rsid w:val="00164BFB"/>
    <w:pPr>
      <w:spacing w:before="111" w:line="268" w:lineRule="exact"/>
      <w:ind w:left="100"/>
      <w:outlineLvl w:val="0"/>
    </w:pPr>
    <w:rPr>
      <w:rFonts w:ascii="Univers LT Std" w:eastAsia="Univers LT Std" w:hAnsi="Univers LT Std" w:cs="Univers 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4BFB"/>
    <w:pPr>
      <w:ind w:left="400" w:hanging="300"/>
    </w:pPr>
  </w:style>
  <w:style w:type="paragraph" w:styleId="ListParagraph">
    <w:name w:val="List Paragraph"/>
    <w:basedOn w:val="Normal"/>
    <w:uiPriority w:val="1"/>
    <w:qFormat/>
    <w:rsid w:val="00164BFB"/>
    <w:pPr>
      <w:spacing w:line="300" w:lineRule="exact"/>
      <w:ind w:left="400" w:hanging="300"/>
    </w:pPr>
  </w:style>
  <w:style w:type="paragraph" w:customStyle="1" w:styleId="TableParagraph">
    <w:name w:val="Table Paragraph"/>
    <w:basedOn w:val="Normal"/>
    <w:uiPriority w:val="1"/>
    <w:qFormat/>
    <w:rsid w:val="00164BF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51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1D9"/>
    <w:rPr>
      <w:rFonts w:ascii="UniversLTStd-LightCn" w:eastAsia="UniversLTStd-LightCn" w:hAnsi="UniversLTStd-LightCn" w:cs="UniversLTStd-LightCn"/>
      <w:lang w:val="es-US" w:bidi="en-US"/>
    </w:rPr>
  </w:style>
  <w:style w:type="paragraph" w:styleId="Footer">
    <w:name w:val="footer"/>
    <w:basedOn w:val="Normal"/>
    <w:link w:val="FooterChar"/>
    <w:uiPriority w:val="99"/>
    <w:unhideWhenUsed/>
    <w:rsid w:val="00851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1D9"/>
    <w:rPr>
      <w:rFonts w:ascii="UniversLTStd-LightCn" w:eastAsia="UniversLTStd-LightCn" w:hAnsi="UniversLTStd-LightCn" w:cs="UniversLTStd-LightCn"/>
      <w:lang w:val="es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.org/" TargetMode="External"/><Relationship Id="rId13" Type="http://schemas.openxmlformats.org/officeDocument/2006/relationships/hyperlink" Target="http://www.fda.gov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lm.nih.gov/medlineplus/druginfo/meds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health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mermedsafe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finder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NANN18_Discharge_Step9.rev2.indd</vt:lpstr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NANN18_Discharge_Step9.rev2.indd</dc:title>
  <dc:creator>Andie Bernard</dc:creator>
  <cp:lastModifiedBy>lsun</cp:lastModifiedBy>
  <cp:revision>2</cp:revision>
  <dcterms:created xsi:type="dcterms:W3CDTF">2018-04-27T20:02:00Z</dcterms:created>
  <dcterms:modified xsi:type="dcterms:W3CDTF">2018-04-27T20:02:00Z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