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32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9"/>
        <w:gridCol w:w="1030"/>
        <w:gridCol w:w="1030"/>
        <w:gridCol w:w="1029"/>
      </w:tblGrid>
      <w:tr w:rsidR="003B5789" w:rsidRPr="006905DF">
        <w:trPr>
          <w:trHeight w:val="782"/>
          <w:tblCellSpacing w:w="32" w:type="dxa"/>
        </w:trPr>
        <w:tc>
          <w:tcPr>
            <w:tcW w:w="933" w:type="dxa"/>
            <w:tcBorders>
              <w:right w:val="nil"/>
            </w:tcBorders>
            <w:shd w:val="clear" w:color="auto" w:fill="00539B"/>
          </w:tcPr>
          <w:p w:rsidR="003B5789" w:rsidRPr="006905DF" w:rsidRDefault="003B5789" w:rsidP="00EC5FB6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CE444"/>
          </w:tcPr>
          <w:p w:rsidR="003B5789" w:rsidRPr="006905DF" w:rsidRDefault="003B5789" w:rsidP="00EC5FB6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00B1B0"/>
          </w:tcPr>
          <w:p w:rsidR="003B5789" w:rsidRPr="006905DF" w:rsidRDefault="003B5789" w:rsidP="00EC5FB6">
            <w:pPr>
              <w:pStyle w:val="TableParagraph"/>
            </w:pPr>
          </w:p>
        </w:tc>
        <w:tc>
          <w:tcPr>
            <w:tcW w:w="933" w:type="dxa"/>
            <w:tcBorders>
              <w:left w:val="nil"/>
            </w:tcBorders>
            <w:shd w:val="clear" w:color="auto" w:fill="FF671B"/>
          </w:tcPr>
          <w:p w:rsidR="003B5789" w:rsidRPr="006905DF" w:rsidRDefault="003B5789" w:rsidP="00EC5FB6">
            <w:pPr>
              <w:pStyle w:val="TableParagraph"/>
            </w:pPr>
          </w:p>
        </w:tc>
      </w:tr>
    </w:tbl>
    <w:p w:rsidR="003B5789" w:rsidRPr="00903FCB" w:rsidRDefault="00592D7C" w:rsidP="00EC5FB6">
      <w:pPr>
        <w:tabs>
          <w:tab w:val="left" w:pos="10659"/>
        </w:tabs>
        <w:spacing w:before="124" w:line="264" w:lineRule="auto"/>
        <w:ind w:left="100" w:right="118"/>
        <w:rPr>
          <w:rFonts w:ascii="Univers LT Std" w:hAnsi="Univers LT Std" w:cs="Univers LT Std 47 Cn Lt"/>
          <w:b/>
          <w:sz w:val="32"/>
          <w:u w:val="single" w:color="B2CF3F"/>
        </w:rPr>
      </w:pPr>
      <w:proofErr w:type="spellStart"/>
      <w:r w:rsidRPr="00903FCB">
        <w:rPr>
          <w:rFonts w:ascii="Univers LT Std" w:cs="Univers LT Std 47 Cn Lt"/>
          <w:b/>
          <w:color w:val="00539B"/>
          <w:sz w:val="32"/>
          <w:u w:val="single" w:color="B2CF3F"/>
          <w:lang w:val="en-US"/>
        </w:rPr>
        <w:t>Medicamentos</w:t>
      </w:r>
      <w:proofErr w:type="spellEnd"/>
      <w:r w:rsidRPr="00903FCB">
        <w:rPr>
          <w:rFonts w:ascii="Univers LT Std" w:cs="Univers LT Std 47 Cn Lt"/>
          <w:b/>
          <w:color w:val="00539B"/>
          <w:sz w:val="32"/>
          <w:u w:val="single" w:color="B2CF3F"/>
          <w:lang w:val="en-US"/>
        </w:rPr>
        <w:t xml:space="preserve"> en el </w:t>
      </w:r>
      <w:proofErr w:type="spellStart"/>
      <w:r w:rsidRPr="00903FCB">
        <w:rPr>
          <w:rFonts w:ascii="Univers LT Std" w:cs="Univers LT Std 47 Cn Lt"/>
          <w:b/>
          <w:color w:val="00539B"/>
          <w:sz w:val="32"/>
          <w:u w:val="single" w:color="B2CF3F"/>
          <w:lang w:val="en-US"/>
        </w:rPr>
        <w:t>hogar</w:t>
      </w:r>
      <w:proofErr w:type="spellEnd"/>
      <w:r w:rsidRPr="00903FCB">
        <w:rPr>
          <w:rFonts w:ascii="Univers LT Std" w:cs="Univers LT Std 47 Cn Lt"/>
          <w:b/>
          <w:color w:val="00539B"/>
          <w:sz w:val="32"/>
          <w:u w:val="single" w:color="B2CF3F"/>
          <w:lang w:val="en-US"/>
        </w:rPr>
        <w:t>: fenobarbital (SAN)</w:t>
      </w:r>
      <w:r w:rsidRPr="00903FCB">
        <w:rPr>
          <w:rFonts w:ascii="Univers LT Std" w:hAnsi="Univers LT Std" w:cs="Univers LT Std 47 Cn Lt"/>
          <w:b/>
          <w:sz w:val="32"/>
          <w:u w:val="single" w:color="B2CF3F"/>
        </w:rPr>
        <w:tab/>
      </w:r>
    </w:p>
    <w:p w:rsidR="003B5789" w:rsidRPr="006905DF" w:rsidRDefault="00592D7C" w:rsidP="00EC5FB6">
      <w:pPr>
        <w:pStyle w:val="BodyText"/>
        <w:spacing w:before="89" w:line="218" w:lineRule="auto"/>
        <w:ind w:left="100" w:right="11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¡El equipo de la unidad de cuidados intensivos neonatales (UCIN) celebra junto a usted el regreso a su hogar con el bebé! Después de abandonar la UCIN, su bebé necesitará tomar medicamentos para estar bien.</w:t>
      </w:r>
    </w:p>
    <w:p w:rsidR="003B5789" w:rsidRPr="006905DF" w:rsidRDefault="00592D7C" w:rsidP="00EC5FB6">
      <w:pPr>
        <w:pStyle w:val="Heading2"/>
        <w:spacing w:before="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¿Por qué necesita mi bebé este medicamento?</w:t>
      </w:r>
    </w:p>
    <w:p w:rsidR="003B5789" w:rsidRPr="006905DF" w:rsidRDefault="00592D7C" w:rsidP="00EC5FB6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fenobarbital a veces se usa para aliviar los síntomas de abstinencia en los bebés que estuvieron expuestos a drogas ilegales mientras estaban en el útero.</w:t>
      </w:r>
    </w:p>
    <w:p w:rsidR="003B5789" w:rsidRPr="006905DF" w:rsidRDefault="00592D7C" w:rsidP="00EC5FB6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fenobarbital ayuda a aliviar algunos de los síntomas de rigidez, temblores y agitación.</w:t>
      </w:r>
    </w:p>
    <w:p w:rsidR="003B5789" w:rsidRPr="006905DF" w:rsidRDefault="00592D7C" w:rsidP="00EC5FB6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¿Cómo, cuánto y cuándo debo administrarle este medicamento a mi bebé?</w:t>
      </w:r>
    </w:p>
    <w:p w:rsidR="003B5789" w:rsidRPr="006905DF" w:rsidRDefault="00592D7C" w:rsidP="00EC5FB6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fenobarbital es un líquido que el bebé recibe por boca.</w:t>
      </w:r>
    </w:p>
    <w:p w:rsidR="003B5789" w:rsidRPr="006905DF" w:rsidRDefault="00592D7C" w:rsidP="00EC5FB6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Lávese y séquese las manos antes de administrarle este medicamento a su bebé.</w:t>
      </w:r>
    </w:p>
    <w:p w:rsidR="003B5789" w:rsidRPr="006905DF" w:rsidRDefault="00592D7C" w:rsidP="00EC5FB6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un dispositivo medidor para niños, que puede comprar en una farmacia, administre la dosis exacta que le haya indicado el médico para su bebé.</w:t>
      </w:r>
    </w:p>
    <w:p w:rsidR="003B5789" w:rsidRPr="006905DF" w:rsidRDefault="00592D7C" w:rsidP="00EC5FB6">
      <w:pPr>
        <w:pStyle w:val="ListParagraph"/>
        <w:numPr>
          <w:ilvl w:val="0"/>
          <w:numId w:val="1"/>
        </w:numPr>
        <w:tabs>
          <w:tab w:val="left" w:pos="401"/>
        </w:tabs>
        <w:spacing w:before="19" w:line="218" w:lineRule="auto"/>
        <w:ind w:right="119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Administre el medicamento con una jeringa. Vierta lentamente el medicamento en el interior de la mejilla del bebé o mézclelo con 5 a 10 ml de leche y deje que el bebé lo tome directamente del biberón.</w:t>
      </w:r>
    </w:p>
    <w:p w:rsidR="003B5789" w:rsidRPr="006905DF" w:rsidRDefault="00592D7C" w:rsidP="00EC5FB6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Compruebe que el bebé haya tragado/tomado toda la dosis.</w:t>
      </w:r>
    </w:p>
    <w:p w:rsidR="003B5789" w:rsidRPr="006905DF" w:rsidRDefault="00592D7C" w:rsidP="00EC5FB6">
      <w:pPr>
        <w:pStyle w:val="ListParagraph"/>
        <w:numPr>
          <w:ilvl w:val="0"/>
          <w:numId w:val="1"/>
        </w:numPr>
        <w:tabs>
          <w:tab w:val="left" w:pos="401"/>
        </w:tabs>
        <w:spacing w:before="18" w:line="218" w:lineRule="auto"/>
        <w:ind w:right="119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cantidad de medicamento se ha calculado cuidadosamente a partir del peso de su bebé y la respuesta necesaria del medicamento. No cambie la dosis sin hablar primero con el proveedor de atención médica de su bebé.</w:t>
      </w:r>
    </w:p>
    <w:p w:rsidR="003B5789" w:rsidRPr="006905DF" w:rsidRDefault="00592D7C" w:rsidP="00EC5FB6">
      <w:pPr>
        <w:pStyle w:val="ListParagraph"/>
        <w:numPr>
          <w:ilvl w:val="0"/>
          <w:numId w:val="1"/>
        </w:numPr>
        <w:tabs>
          <w:tab w:val="left" w:pos="401"/>
          <w:tab w:val="left" w:pos="10458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Instrucciones sobre la dosificación: </w:t>
      </w:r>
      <w:r w:rsidRPr="006905DF">
        <w:rPr>
          <w:rFonts w:ascii="Times New Roman" w:hAnsi="Times New Roman" w:cs="Times New Roman"/>
          <w:u w:val="single"/>
        </w:rPr>
        <w:tab/>
      </w:r>
    </w:p>
    <w:p w:rsidR="003B5789" w:rsidRPr="006905DF" w:rsidRDefault="00592D7C" w:rsidP="00EC5FB6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¿Cuáles son los posibles efectos secundarios?</w:t>
      </w:r>
    </w:p>
    <w:p w:rsidR="003B5789" w:rsidRPr="006905DF" w:rsidRDefault="00592D7C" w:rsidP="00EC5FB6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Somnolencia</w:t>
      </w:r>
    </w:p>
    <w:p w:rsidR="003B5789" w:rsidRPr="006905DF" w:rsidRDefault="00592D7C" w:rsidP="00EC5FB6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Respiración lenta</w:t>
      </w:r>
    </w:p>
    <w:p w:rsidR="003B5789" w:rsidRPr="006905DF" w:rsidRDefault="00592D7C" w:rsidP="00EC5FB6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Dificultad para dormir</w:t>
      </w:r>
    </w:p>
    <w:p w:rsidR="003B5789" w:rsidRPr="006905DF" w:rsidRDefault="00592D7C" w:rsidP="00EC5FB6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Erupción cutánea</w:t>
      </w:r>
    </w:p>
    <w:p w:rsidR="003B5789" w:rsidRPr="006905DF" w:rsidRDefault="00592D7C" w:rsidP="00EC5FB6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Llame inmediatamente al proveedor de atención médica si su bebé tiene alguno de estos síntomas:</w:t>
      </w:r>
    </w:p>
    <w:p w:rsidR="003B5789" w:rsidRPr="006905DF" w:rsidRDefault="00592D7C" w:rsidP="00EC5FB6">
      <w:pPr>
        <w:pStyle w:val="ListParagraph"/>
        <w:numPr>
          <w:ilvl w:val="0"/>
          <w:numId w:val="1"/>
        </w:numPr>
        <w:tabs>
          <w:tab w:val="left" w:pos="401"/>
        </w:tabs>
        <w:spacing w:line="301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erupción cutánea: no administre el medicamento si aparece una erupción cutánea.</w:t>
      </w:r>
    </w:p>
    <w:p w:rsidR="003B5789" w:rsidRPr="006905DF" w:rsidRDefault="00592D7C" w:rsidP="00EC5FB6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Llame al 911 si su bebé tiene</w:t>
      </w:r>
      <w:r w:rsidR="00514207">
        <w:rPr>
          <w:rFonts w:ascii="Times New Roman" w:hAnsi="Times New Roman" w:cs="Times New Roman"/>
        </w:rPr>
        <w:t>:</w:t>
      </w:r>
    </w:p>
    <w:p w:rsidR="003B5789" w:rsidRPr="006905DF" w:rsidRDefault="00592D7C" w:rsidP="00EC5FB6">
      <w:pPr>
        <w:pStyle w:val="ListParagraph"/>
        <w:numPr>
          <w:ilvl w:val="0"/>
          <w:numId w:val="1"/>
        </w:numPr>
        <w:tabs>
          <w:tab w:val="left" w:pos="401"/>
        </w:tabs>
        <w:spacing w:line="301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dificultad para respirar o hinchazón de las manos, los pies, los tobillos o la lengua.</w:t>
      </w:r>
    </w:p>
    <w:p w:rsidR="003B5789" w:rsidRPr="006905DF" w:rsidRDefault="00592D7C" w:rsidP="00EC5FB6">
      <w:pPr>
        <w:pStyle w:val="Heading2"/>
        <w:spacing w:before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sucede si omito darle una dosis a mi bebé?</w:t>
      </w:r>
    </w:p>
    <w:p w:rsidR="003B5789" w:rsidRPr="006905DF" w:rsidRDefault="00592D7C" w:rsidP="00EC5FB6">
      <w:pPr>
        <w:pStyle w:val="ListParagraph"/>
        <w:numPr>
          <w:ilvl w:val="0"/>
          <w:numId w:val="1"/>
        </w:numPr>
        <w:tabs>
          <w:tab w:val="left" w:pos="401"/>
        </w:tabs>
        <w:spacing w:before="15" w:line="218" w:lineRule="auto"/>
        <w:ind w:right="116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ha pasado menos de una hora desde que omitió la dosis, administre la dosis omitida apenas lo recuerde, y siga cumpliendo con los horarios normales de administración del medicamento.</w:t>
      </w:r>
    </w:p>
    <w:p w:rsidR="003B5789" w:rsidRPr="006905DF" w:rsidRDefault="00592D7C" w:rsidP="00EC5FB6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casi es tiempo de la siguiente dosis, ya no le dé la que omitió y siga con su horario regular de administración del medicamento.</w:t>
      </w:r>
    </w:p>
    <w:p w:rsidR="003B5789" w:rsidRPr="006905DF" w:rsidRDefault="00592D7C" w:rsidP="00EC5FB6">
      <w:pPr>
        <w:pStyle w:val="ListParagraph"/>
        <w:numPr>
          <w:ilvl w:val="0"/>
          <w:numId w:val="1"/>
        </w:numPr>
        <w:tabs>
          <w:tab w:val="left" w:pos="400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Jamás</w:t>
      </w:r>
      <w:r w:rsidRPr="006905DF">
        <w:rPr>
          <w:rFonts w:ascii="Times New Roman" w:hAnsi="Times New Roman" w:cs="Times New Roman"/>
        </w:rPr>
        <w:t xml:space="preserve"> debe darle una dosis doble.</w:t>
      </w:r>
    </w:p>
    <w:p w:rsidR="003B5789" w:rsidRPr="006905DF" w:rsidRDefault="00592D7C" w:rsidP="00EC5FB6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Llame al proveedor de atención médica de su bebé si omitió dos o más dosis.</w:t>
      </w:r>
    </w:p>
    <w:p w:rsidR="003B5789" w:rsidRPr="006905DF" w:rsidRDefault="00592D7C" w:rsidP="00EC5FB6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Consejos importantes de seguridad de los medicamentos</w:t>
      </w:r>
    </w:p>
    <w:p w:rsidR="003B5789" w:rsidRPr="006905DF" w:rsidRDefault="00592D7C" w:rsidP="00EC5FB6">
      <w:pPr>
        <w:pStyle w:val="ListParagraph"/>
        <w:numPr>
          <w:ilvl w:val="0"/>
          <w:numId w:val="1"/>
        </w:numPr>
        <w:tabs>
          <w:tab w:val="left" w:pos="401"/>
        </w:tabs>
        <w:spacing w:before="15" w:line="218" w:lineRule="auto"/>
        <w:ind w:right="116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 a su bebé únicamente los medicamentos que le recetó su proveedor de atención médica. No comparta medicamentos recetados con otros niños o adultos.</w:t>
      </w:r>
    </w:p>
    <w:p w:rsidR="003B5789" w:rsidRPr="006905DF" w:rsidRDefault="00592D7C" w:rsidP="00EC5FB6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Hable con el proveedor de atención médica del bebé antes de darle medicamentos de venta libre (sin receta).</w:t>
      </w:r>
    </w:p>
    <w:p w:rsidR="003B5789" w:rsidRPr="006905DF" w:rsidRDefault="00592D7C" w:rsidP="00EC5FB6">
      <w:pPr>
        <w:pStyle w:val="ListParagraph"/>
        <w:numPr>
          <w:ilvl w:val="0"/>
          <w:numId w:val="1"/>
        </w:numPr>
        <w:tabs>
          <w:tab w:val="left" w:pos="401"/>
        </w:tabs>
        <w:spacing w:before="19" w:line="218" w:lineRule="auto"/>
        <w:ind w:right="118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Mantenga todos los medicamentos fuera del alcance de los niños, bien cerrados y en los frascos o envases originales, con las etiquetas de las indicaciones </w:t>
      </w:r>
      <w:r w:rsidR="00514207">
        <w:rPr>
          <w:rFonts w:ascii="Times New Roman" w:hAnsi="Times New Roman" w:cs="Times New Roman"/>
        </w:rPr>
        <w:t xml:space="preserve">proporcionadas </w:t>
      </w:r>
      <w:r>
        <w:rPr>
          <w:rFonts w:ascii="Times New Roman" w:hAnsi="Times New Roman" w:cs="Times New Roman"/>
        </w:rPr>
        <w:t>por la farmacia.</w:t>
      </w:r>
    </w:p>
    <w:p w:rsidR="003B5789" w:rsidRPr="006905DF" w:rsidRDefault="00592D7C" w:rsidP="00EC5FB6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luz y la humedad pueden afectar la efectividad del medicamento.</w:t>
      </w:r>
    </w:p>
    <w:p w:rsidR="003B5789" w:rsidRPr="006905DF" w:rsidRDefault="00592D7C" w:rsidP="00EC5FB6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Mantenga el frasco herméticamente cerrado en un lugar oscuro y seco y a temperatura ambiente.</w:t>
      </w:r>
    </w:p>
    <w:p w:rsidR="003B5789" w:rsidRPr="006905DF" w:rsidRDefault="00592D7C" w:rsidP="00EC5FB6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fenobarbital es una sustancia regulada; es decir que, en caso de ser utilizado de forma incorrecta, tiene efectos secundarios peligrosos.</w:t>
      </w:r>
    </w:p>
    <w:p w:rsidR="003B5789" w:rsidRPr="006905DF" w:rsidRDefault="003B5789" w:rsidP="00EC5FB6">
      <w:pPr>
        <w:spacing w:line="304" w:lineRule="exact"/>
        <w:rPr>
          <w:rFonts w:ascii="Times New Roman" w:hAnsi="Times New Roman" w:cs="Times New Roman"/>
        </w:rPr>
        <w:sectPr w:rsidR="003B5789" w:rsidRPr="006905DF">
          <w:footerReference w:type="default" r:id="rId7"/>
          <w:type w:val="continuous"/>
          <w:pgSz w:w="12240" w:h="15840"/>
          <w:pgMar w:top="420" w:right="720" w:bottom="920" w:left="740" w:header="720" w:footer="726" w:gutter="0"/>
          <w:pgNumType w:start="128"/>
          <w:cols w:space="720"/>
        </w:sectPr>
      </w:pPr>
    </w:p>
    <w:tbl>
      <w:tblPr>
        <w:tblW w:w="0" w:type="auto"/>
        <w:tblCellSpacing w:w="32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9"/>
        <w:gridCol w:w="1030"/>
        <w:gridCol w:w="1030"/>
        <w:gridCol w:w="1029"/>
      </w:tblGrid>
      <w:tr w:rsidR="003B5789" w:rsidRPr="006905DF">
        <w:trPr>
          <w:trHeight w:val="782"/>
          <w:tblCellSpacing w:w="32" w:type="dxa"/>
        </w:trPr>
        <w:tc>
          <w:tcPr>
            <w:tcW w:w="933" w:type="dxa"/>
            <w:tcBorders>
              <w:right w:val="nil"/>
            </w:tcBorders>
            <w:shd w:val="clear" w:color="auto" w:fill="00539B"/>
          </w:tcPr>
          <w:p w:rsidR="003B5789" w:rsidRPr="006905DF" w:rsidRDefault="003B5789" w:rsidP="00EC5FB6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CE444"/>
          </w:tcPr>
          <w:p w:rsidR="003B5789" w:rsidRPr="006905DF" w:rsidRDefault="003B5789" w:rsidP="00EC5FB6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00B1B0"/>
          </w:tcPr>
          <w:p w:rsidR="003B5789" w:rsidRPr="006905DF" w:rsidRDefault="003B5789" w:rsidP="00EC5FB6">
            <w:pPr>
              <w:pStyle w:val="TableParagraph"/>
            </w:pPr>
          </w:p>
        </w:tc>
        <w:tc>
          <w:tcPr>
            <w:tcW w:w="933" w:type="dxa"/>
            <w:tcBorders>
              <w:left w:val="nil"/>
            </w:tcBorders>
            <w:shd w:val="clear" w:color="auto" w:fill="FF671B"/>
          </w:tcPr>
          <w:p w:rsidR="003B5789" w:rsidRPr="006905DF" w:rsidRDefault="003B5789" w:rsidP="00EC5FB6">
            <w:pPr>
              <w:pStyle w:val="TableParagraph"/>
            </w:pPr>
          </w:p>
        </w:tc>
      </w:tr>
    </w:tbl>
    <w:p w:rsidR="003B5789" w:rsidRPr="006905DF" w:rsidRDefault="003B5789" w:rsidP="00EC5FB6">
      <w:pPr>
        <w:pStyle w:val="BodyText"/>
        <w:spacing w:before="12"/>
        <w:ind w:left="0" w:firstLine="0"/>
        <w:rPr>
          <w:rFonts w:ascii="Times New Roman" w:hAnsi="Times New Roman" w:cs="Times New Roman"/>
          <w:sz w:val="5"/>
        </w:rPr>
      </w:pPr>
    </w:p>
    <w:p w:rsidR="003B5789" w:rsidRPr="006905DF" w:rsidRDefault="00592D7C" w:rsidP="00EC5FB6">
      <w:pPr>
        <w:pStyle w:val="ListParagraph"/>
        <w:numPr>
          <w:ilvl w:val="0"/>
          <w:numId w:val="1"/>
        </w:numPr>
        <w:tabs>
          <w:tab w:val="left" w:pos="401"/>
        </w:tabs>
        <w:spacing w:before="56" w:line="304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Administre el fenobarbital tal como se lo indicó el proveedor de atención médica de su bebé.</w:t>
      </w:r>
    </w:p>
    <w:p w:rsidR="003B5789" w:rsidRPr="006905DF" w:rsidRDefault="00592D7C" w:rsidP="00EC5FB6">
      <w:pPr>
        <w:pStyle w:val="ListParagraph"/>
        <w:numPr>
          <w:ilvl w:val="1"/>
          <w:numId w:val="1"/>
        </w:numPr>
        <w:tabs>
          <w:tab w:val="left" w:pos="661"/>
        </w:tabs>
        <w:spacing w:before="19" w:line="218" w:lineRule="auto"/>
        <w:ind w:right="116"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Nunca suspenda el fenobarbital ni administre más o menos de la dosis recetada sin hablar primero con el proveedor de atención médica de su bebé. Si administra muy poca cantidad, tal vez no sea suficiente; y si administra demasiada, tal vez le cause daño al bebé. En caso de sobredosis, llame de inmediato al Centro de intoxicaciones al 800.222.1222. Si no puede despertar a su bebé, o si este no está respirando, comience a hacerle reanimación cardiopulmonar (RCP) y llame de inmediato al servicio médico de emergencias o al 911.</w:t>
      </w:r>
    </w:p>
    <w:p w:rsidR="003B5789" w:rsidRPr="006905DF" w:rsidRDefault="00592D7C" w:rsidP="00EC5FB6">
      <w:pPr>
        <w:pStyle w:val="ListParagraph"/>
        <w:numPr>
          <w:ilvl w:val="0"/>
          <w:numId w:val="1"/>
        </w:numPr>
        <w:tabs>
          <w:tab w:val="left" w:pos="401"/>
        </w:tabs>
        <w:spacing w:line="298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su bebé tiene serias dificultades para respirar o si deja de hacerlo, inicie la RCP y llame de inmediato a su servicio médico de emergencias o al 911.</w:t>
      </w:r>
    </w:p>
    <w:p w:rsidR="003B5789" w:rsidRPr="006905DF" w:rsidRDefault="00592D7C" w:rsidP="00EC5FB6">
      <w:pPr>
        <w:pStyle w:val="ListParagraph"/>
        <w:numPr>
          <w:ilvl w:val="0"/>
          <w:numId w:val="1"/>
        </w:numPr>
        <w:tabs>
          <w:tab w:val="left" w:pos="401"/>
        </w:tabs>
        <w:spacing w:line="302" w:lineRule="exact"/>
        <w:ind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darle los medicamentos a su bebé, cerciórese de lo siguiente: </w:t>
      </w:r>
      <w:r w:rsidRPr="006905DF">
        <w:rPr>
          <w:rFonts w:ascii="Times New Roman" w:hAnsi="Times New Roman" w:cs="Times New Roman"/>
          <w:i/>
        </w:rPr>
        <w:t xml:space="preserve"> </w:t>
      </w:r>
    </w:p>
    <w:p w:rsidR="003B5789" w:rsidRPr="006905DF" w:rsidRDefault="00592D7C" w:rsidP="00EC5FB6">
      <w:pPr>
        <w:pStyle w:val="ListParagraph"/>
        <w:numPr>
          <w:ilvl w:val="1"/>
          <w:numId w:val="1"/>
        </w:numPr>
        <w:tabs>
          <w:tab w:val="left" w:pos="661"/>
        </w:tabs>
        <w:spacing w:line="298" w:lineRule="exact"/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el bebé correcto (si hay otros niños en el hogar).</w:t>
      </w:r>
    </w:p>
    <w:p w:rsidR="003B5789" w:rsidRPr="006905DF" w:rsidRDefault="00592D7C" w:rsidP="00EC5FB6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el medicamento correcto.</w:t>
      </w:r>
    </w:p>
    <w:p w:rsidR="003B5789" w:rsidRPr="006905DF" w:rsidRDefault="00592D7C" w:rsidP="00EC5FB6">
      <w:pPr>
        <w:pStyle w:val="ListParagraph"/>
        <w:numPr>
          <w:ilvl w:val="1"/>
          <w:numId w:val="1"/>
        </w:numPr>
        <w:tabs>
          <w:tab w:val="left" w:pos="661"/>
        </w:tabs>
        <w:spacing w:before="18" w:line="218" w:lineRule="auto"/>
        <w:ind w:right="116"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la cantidad correcta (mida siempre la dosis con la jeringa o el gotero provisto por la farmacia, no con una cucharita de cocina).</w:t>
      </w:r>
    </w:p>
    <w:p w:rsidR="003B5789" w:rsidRPr="006905DF" w:rsidRDefault="00592D7C" w:rsidP="00EC5FB6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el horario correcto.</w:t>
      </w:r>
    </w:p>
    <w:p w:rsidR="003B5789" w:rsidRPr="006905DF" w:rsidRDefault="00592D7C" w:rsidP="00EC5FB6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sea la forma correcta (tal como lo recetó e indicó el proveedor de atención médica del bebé).</w:t>
      </w:r>
    </w:p>
    <w:p w:rsidR="003B5789" w:rsidRPr="006905DF" w:rsidRDefault="00592D7C" w:rsidP="00EC5FB6">
      <w:pPr>
        <w:pStyle w:val="ListParagraph"/>
        <w:numPr>
          <w:ilvl w:val="0"/>
          <w:numId w:val="1"/>
        </w:numPr>
        <w:tabs>
          <w:tab w:val="left" w:pos="401"/>
        </w:tabs>
        <w:spacing w:before="19" w:line="218" w:lineRule="auto"/>
        <w:ind w:right="118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Cuando el bebé ya no necesite el medicamento, mezcle cualquier resto con algún material para desechar, por ejemplo arena para gatos o café molido usado. Coloque la mezcla en un envase o una bolsa que no se filtre y deséchelo con la basura, en algún lugar al que no tengan acceso los niños ni las mascotas.</w:t>
      </w:r>
    </w:p>
    <w:p w:rsidR="003B5789" w:rsidRPr="006905DF" w:rsidRDefault="00592D7C" w:rsidP="00EC5FB6">
      <w:pPr>
        <w:spacing w:before="22" w:line="213" w:lineRule="auto"/>
        <w:ind w:left="1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La información anterior le servirá de ayuda para entender mejor el cuidado de su bebé. Siga siempre las instrucciones del proveedor de atención médica de su bebé y las del farmacéutico. Siempre es conveniente hacer preguntas si algo le preocupa acerca de su bebé.</w:t>
      </w:r>
    </w:p>
    <w:p w:rsidR="003B5789" w:rsidRPr="006905DF" w:rsidRDefault="00592D7C" w:rsidP="00EC5FB6">
      <w:pPr>
        <w:pStyle w:val="Heading1"/>
        <w:spacing w:before="193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Recursos en línea</w:t>
      </w:r>
    </w:p>
    <w:p w:rsidR="003B5789" w:rsidRPr="006905DF" w:rsidRDefault="003B5789" w:rsidP="00EC5FB6">
      <w:pPr>
        <w:rPr>
          <w:rFonts w:ascii="Times New Roman" w:hAnsi="Times New Roman" w:cs="Times New Roman"/>
        </w:rPr>
        <w:sectPr w:rsidR="003B5789" w:rsidRPr="006905DF">
          <w:pgSz w:w="12240" w:h="15840"/>
          <w:pgMar w:top="420" w:right="720" w:bottom="920" w:left="740" w:header="0" w:footer="726" w:gutter="0"/>
          <w:cols w:space="720"/>
        </w:sectPr>
      </w:pPr>
    </w:p>
    <w:p w:rsidR="006905DF" w:rsidRDefault="00592D7C" w:rsidP="00EC5FB6">
      <w:pPr>
        <w:pStyle w:val="BodyText"/>
        <w:spacing w:before="4" w:line="218" w:lineRule="auto"/>
        <w:ind w:left="100" w:right="11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American Academy of Pediatrics </w:t>
      </w:r>
    </w:p>
    <w:p w:rsidR="003B5789" w:rsidRPr="006905DF" w:rsidRDefault="000652A1" w:rsidP="00EC5FB6">
      <w:pPr>
        <w:pStyle w:val="BodyText"/>
        <w:spacing w:before="4" w:line="218" w:lineRule="auto"/>
        <w:ind w:left="100" w:right="508" w:firstLine="0"/>
        <w:rPr>
          <w:rFonts w:ascii="Times New Roman" w:hAnsi="Times New Roman" w:cs="Times New Roman"/>
        </w:rPr>
      </w:pPr>
      <w:hyperlink r:id="rId8">
        <w:r w:rsidR="00592D7C">
          <w:rPr>
            <w:rFonts w:ascii="Times New Roman" w:hAnsi="Times New Roman" w:cs="Times New Roman"/>
          </w:rPr>
          <w:t>www.aap.org</w:t>
        </w:r>
      </w:hyperlink>
    </w:p>
    <w:p w:rsidR="003B5789" w:rsidRPr="006905DF" w:rsidRDefault="003B5789" w:rsidP="00EC5FB6">
      <w:pPr>
        <w:pStyle w:val="BodyText"/>
        <w:spacing w:before="11"/>
        <w:ind w:left="0" w:firstLine="0"/>
        <w:rPr>
          <w:rFonts w:ascii="Times New Roman" w:hAnsi="Times New Roman" w:cs="Times New Roman"/>
          <w:sz w:val="19"/>
        </w:rPr>
      </w:pPr>
    </w:p>
    <w:p w:rsidR="003B5789" w:rsidRPr="006905DF" w:rsidRDefault="00592D7C" w:rsidP="00EC5FB6">
      <w:pPr>
        <w:pStyle w:val="BodyText"/>
        <w:spacing w:before="1" w:line="218" w:lineRule="auto"/>
        <w:ind w:left="100" w:right="50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HealthFinder.gov </w:t>
      </w:r>
      <w:hyperlink r:id="rId9">
        <w:r>
          <w:rPr>
            <w:rFonts w:ascii="Times New Roman" w:hAnsi="Times New Roman" w:cs="Times New Roman"/>
          </w:rPr>
          <w:t>www.healthfinder.gov</w:t>
        </w:r>
      </w:hyperlink>
    </w:p>
    <w:p w:rsidR="003B5789" w:rsidRPr="006905DF" w:rsidRDefault="003B5789" w:rsidP="00EC5FB6">
      <w:pPr>
        <w:pStyle w:val="BodyText"/>
        <w:spacing w:before="11"/>
        <w:ind w:left="0" w:firstLine="0"/>
        <w:rPr>
          <w:rFonts w:ascii="Times New Roman" w:hAnsi="Times New Roman" w:cs="Times New Roman"/>
          <w:sz w:val="19"/>
        </w:rPr>
      </w:pPr>
    </w:p>
    <w:p w:rsidR="003B5789" w:rsidRPr="00EC5FB6" w:rsidRDefault="00592D7C" w:rsidP="00EC5FB6">
      <w:pPr>
        <w:pStyle w:val="BodyText"/>
        <w:spacing w:line="218" w:lineRule="auto"/>
        <w:ind w:left="100" w:right="20" w:firstLine="0"/>
        <w:rPr>
          <w:rFonts w:ascii="Times New Roman" w:hAnsi="Times New Roman" w:cs="Times New Roman"/>
          <w:lang w:val="en-US"/>
        </w:rPr>
      </w:pPr>
      <w:r w:rsidRPr="00EC5FB6">
        <w:rPr>
          <w:rFonts w:ascii="Times New Roman" w:hAnsi="Times New Roman" w:cs="Times New Roman"/>
          <w:lang w:val="en-US"/>
        </w:rPr>
        <w:t xml:space="preserve">Institute for Safe Medication Practices </w:t>
      </w:r>
      <w:hyperlink r:id="rId10">
        <w:r w:rsidRPr="00EC5FB6">
          <w:rPr>
            <w:rFonts w:ascii="Times New Roman" w:hAnsi="Times New Roman" w:cs="Times New Roman"/>
            <w:lang w:val="en-US"/>
          </w:rPr>
          <w:t>www.consumermedsafety.org</w:t>
        </w:r>
      </w:hyperlink>
    </w:p>
    <w:p w:rsidR="003B5789" w:rsidRPr="006905DF" w:rsidRDefault="00592D7C" w:rsidP="00EC5FB6">
      <w:pPr>
        <w:pStyle w:val="BodyText"/>
        <w:spacing w:before="4" w:line="218" w:lineRule="auto"/>
        <w:ind w:left="100" w:right="2830" w:firstLine="0"/>
        <w:rPr>
          <w:rFonts w:ascii="Times New Roman" w:hAnsi="Times New Roman" w:cs="Times New Roman"/>
        </w:rPr>
      </w:pPr>
      <w:r w:rsidRPr="008116B2">
        <w:rPr>
          <w:rFonts w:ascii="Times New Roman" w:hAnsi="Times New Roman" w:cs="Times New Roman"/>
          <w:lang w:val="es-ES"/>
        </w:rPr>
        <w:br w:type="column"/>
      </w:r>
      <w:r>
        <w:rPr>
          <w:rFonts w:ascii="Times New Roman" w:hAnsi="Times New Roman" w:cs="Times New Roman"/>
        </w:rPr>
        <w:lastRenderedPageBreak/>
        <w:t xml:space="preserve">Kids Health </w:t>
      </w:r>
      <w:hyperlink r:id="rId11">
        <w:r>
          <w:rPr>
            <w:rFonts w:ascii="Times New Roman" w:hAnsi="Times New Roman" w:cs="Times New Roman"/>
          </w:rPr>
          <w:t>www.kidshealth.org</w:t>
        </w:r>
      </w:hyperlink>
    </w:p>
    <w:p w:rsidR="003B5789" w:rsidRPr="006905DF" w:rsidRDefault="003B5789" w:rsidP="00EC5FB6">
      <w:pPr>
        <w:pStyle w:val="BodyText"/>
        <w:spacing w:before="11"/>
        <w:ind w:left="0" w:firstLine="0"/>
        <w:rPr>
          <w:rFonts w:ascii="Times New Roman" w:hAnsi="Times New Roman" w:cs="Times New Roman"/>
          <w:sz w:val="19"/>
        </w:rPr>
      </w:pPr>
    </w:p>
    <w:p w:rsidR="003B5789" w:rsidRPr="006905DF" w:rsidRDefault="00592D7C" w:rsidP="00EC5FB6">
      <w:pPr>
        <w:pStyle w:val="BodyText"/>
        <w:spacing w:before="1" w:line="218" w:lineRule="auto"/>
        <w:ind w:left="1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Medline Plus: Medicinas, hierbas y suplementos </w:t>
      </w:r>
      <w:hyperlink r:id="rId12">
        <w:r>
          <w:rPr>
            <w:rFonts w:ascii="Times New Roman" w:hAnsi="Times New Roman" w:cs="Times New Roman"/>
          </w:rPr>
          <w:t>https://medlineplu</w:t>
        </w:r>
        <w:bookmarkStart w:id="0" w:name="_GoBack"/>
        <w:bookmarkEnd w:id="0"/>
        <w:r>
          <w:rPr>
            <w:rFonts w:ascii="Times New Roman" w:hAnsi="Times New Roman" w:cs="Times New Roman"/>
          </w:rPr>
          <w:t>s.gov/spanish/druginformation.html</w:t>
        </w:r>
      </w:hyperlink>
    </w:p>
    <w:p w:rsidR="003B5789" w:rsidRPr="006905DF" w:rsidRDefault="003B5789" w:rsidP="00EC5FB6">
      <w:pPr>
        <w:pStyle w:val="BodyText"/>
        <w:spacing w:before="11"/>
        <w:ind w:left="0" w:firstLine="0"/>
        <w:rPr>
          <w:rFonts w:ascii="Times New Roman" w:hAnsi="Times New Roman" w:cs="Times New Roman"/>
          <w:sz w:val="19"/>
        </w:rPr>
      </w:pPr>
    </w:p>
    <w:p w:rsidR="003B5789" w:rsidRPr="006905DF" w:rsidRDefault="00592D7C" w:rsidP="00EC5FB6">
      <w:pPr>
        <w:pStyle w:val="BodyText"/>
        <w:spacing w:line="218" w:lineRule="auto"/>
        <w:ind w:left="100" w:right="257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Administración de Alimentos y Medicamentos de los EE. UU. </w:t>
      </w:r>
      <w:hyperlink r:id="rId13">
        <w:r>
          <w:rPr>
            <w:rFonts w:ascii="Times New Roman" w:hAnsi="Times New Roman" w:cs="Times New Roman"/>
          </w:rPr>
          <w:t>www.fda.gov</w:t>
        </w:r>
      </w:hyperlink>
    </w:p>
    <w:sectPr w:rsidR="003B5789" w:rsidRPr="006905DF" w:rsidSect="00E03AE0">
      <w:type w:val="continuous"/>
      <w:pgSz w:w="12240" w:h="15840"/>
      <w:pgMar w:top="420" w:right="720" w:bottom="920" w:left="740" w:header="720" w:footer="720" w:gutter="0"/>
      <w:cols w:num="2" w:space="720" w:equalWidth="0">
        <w:col w:w="3207" w:space="2133"/>
        <w:col w:w="54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A5E" w:rsidRDefault="00266A5E">
      <w:r>
        <w:separator/>
      </w:r>
    </w:p>
  </w:endnote>
  <w:endnote w:type="continuationSeparator" w:id="0">
    <w:p w:rsidR="00266A5E" w:rsidRDefault="00266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LTStd-Light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 LT Std">
    <w:altName w:val="Calibri"/>
    <w:charset w:val="00"/>
    <w:family w:val="roman"/>
    <w:pitch w:val="variable"/>
    <w:sig w:usb0="00000000" w:usb1="00000000" w:usb2="00000000" w:usb3="00000000" w:csb0="00000000" w:csb1="00000000"/>
  </w:font>
  <w:font w:name="Univers LT Std 47 Cn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LTStd-LightCnObl">
    <w:altName w:val="Calibri"/>
    <w:panose1 w:val="020B04060202020402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89" w:rsidRPr="00A777EA" w:rsidRDefault="000652A1" w:rsidP="00A777EA">
    <w:pPr>
      <w:pStyle w:val="Footer"/>
    </w:pPr>
    <w:r>
      <w:rPr>
        <w:noProof/>
        <w:lang w:val="en-US" w:eastAsia="zh-C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225pt;margin-top:750.7pt;width:204.9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Qq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" filled="f" stroked="f">
          <v:textbox inset="0,0,0,0">
            <w:txbxContent>
              <w:p w:rsidR="00A777EA" w:rsidRDefault="00A777EA" w:rsidP="00A777EA">
                <w:pPr>
                  <w:spacing w:line="265" w:lineRule="exact"/>
                  <w:ind w:left="20"/>
                  <w:rPr>
                    <w:rFonts w:ascii="UniversLTStd-LightCnObl" w:hAnsi="UniversLTStd-LightCnObl"/>
                    <w:i/>
                    <w:sz w:val="20"/>
                  </w:rPr>
                </w:pPr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© 2018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by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the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National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>Association</w:t>
                </w:r>
                <w:proofErr w:type="spellEnd"/>
                <w:r>
                  <w:rPr>
                    <w:rFonts w:ascii="UniversLTStd-LightCnObl" w:hAnsi="UniversLTStd-LightCnObl"/>
                    <w:i/>
                    <w:color w:val="00539B"/>
                    <w:sz w:val="20"/>
                  </w:rPr>
                  <w:t xml:space="preserve"> of Neonatal Nurses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A5E" w:rsidRDefault="00266A5E">
      <w:r>
        <w:separator/>
      </w:r>
    </w:p>
  </w:footnote>
  <w:footnote w:type="continuationSeparator" w:id="0">
    <w:p w:rsidR="00266A5E" w:rsidRDefault="00266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04916"/>
    <w:multiLevelType w:val="hybridMultilevel"/>
    <w:tmpl w:val="24F8AD5A"/>
    <w:lvl w:ilvl="0" w:tplc="F9A84BF4">
      <w:numFmt w:val="bullet"/>
      <w:lvlText w:val="•"/>
      <w:lvlJc w:val="left"/>
      <w:pPr>
        <w:ind w:left="400" w:hanging="301"/>
      </w:pPr>
      <w:rPr>
        <w:rFonts w:ascii="UniversLTStd-LightCn" w:eastAsia="UniversLTStd-LightCn" w:hAnsi="UniversLTStd-LightCn" w:cs="UniversLTStd-LightCn" w:hint="default"/>
        <w:spacing w:val="-1"/>
        <w:w w:val="100"/>
        <w:sz w:val="22"/>
        <w:szCs w:val="22"/>
        <w:lang w:val="es-US" w:eastAsia="en-US" w:bidi="en-US"/>
      </w:rPr>
    </w:lvl>
    <w:lvl w:ilvl="1" w:tplc="27369D84">
      <w:numFmt w:val="bullet"/>
      <w:lvlText w:val="–"/>
      <w:lvlJc w:val="left"/>
      <w:pPr>
        <w:ind w:left="660" w:hanging="281"/>
      </w:pPr>
      <w:rPr>
        <w:rFonts w:ascii="UniversLTStd-LightCn" w:eastAsia="UniversLTStd-LightCn" w:hAnsi="UniversLTStd-LightCn" w:cs="UniversLTStd-LightCn" w:hint="default"/>
        <w:spacing w:val="-12"/>
        <w:w w:val="100"/>
        <w:sz w:val="22"/>
        <w:szCs w:val="22"/>
        <w:lang w:val="es-US" w:eastAsia="en-US" w:bidi="en-US"/>
      </w:rPr>
    </w:lvl>
    <w:lvl w:ilvl="2" w:tplc="36B40558">
      <w:numFmt w:val="bullet"/>
      <w:lvlText w:val="•"/>
      <w:lvlJc w:val="left"/>
      <w:pPr>
        <w:ind w:left="1784" w:hanging="281"/>
      </w:pPr>
      <w:rPr>
        <w:rFonts w:hint="default"/>
        <w:lang w:val="es-US" w:eastAsia="en-US" w:bidi="en-US"/>
      </w:rPr>
    </w:lvl>
    <w:lvl w:ilvl="3" w:tplc="4B182C44">
      <w:numFmt w:val="bullet"/>
      <w:lvlText w:val="•"/>
      <w:lvlJc w:val="left"/>
      <w:pPr>
        <w:ind w:left="2908" w:hanging="281"/>
      </w:pPr>
      <w:rPr>
        <w:rFonts w:hint="default"/>
        <w:lang w:val="es-US" w:eastAsia="en-US" w:bidi="en-US"/>
      </w:rPr>
    </w:lvl>
    <w:lvl w:ilvl="4" w:tplc="98A6BAC6">
      <w:numFmt w:val="bullet"/>
      <w:lvlText w:val="•"/>
      <w:lvlJc w:val="left"/>
      <w:pPr>
        <w:ind w:left="4033" w:hanging="281"/>
      </w:pPr>
      <w:rPr>
        <w:rFonts w:hint="default"/>
        <w:lang w:val="es-US" w:eastAsia="en-US" w:bidi="en-US"/>
      </w:rPr>
    </w:lvl>
    <w:lvl w:ilvl="5" w:tplc="E65AC7D0">
      <w:numFmt w:val="bullet"/>
      <w:lvlText w:val="•"/>
      <w:lvlJc w:val="left"/>
      <w:pPr>
        <w:ind w:left="5157" w:hanging="281"/>
      </w:pPr>
      <w:rPr>
        <w:rFonts w:hint="default"/>
        <w:lang w:val="es-US" w:eastAsia="en-US" w:bidi="en-US"/>
      </w:rPr>
    </w:lvl>
    <w:lvl w:ilvl="6" w:tplc="2FEE2DCE">
      <w:numFmt w:val="bullet"/>
      <w:lvlText w:val="•"/>
      <w:lvlJc w:val="left"/>
      <w:pPr>
        <w:ind w:left="6282" w:hanging="281"/>
      </w:pPr>
      <w:rPr>
        <w:rFonts w:hint="default"/>
        <w:lang w:val="es-US" w:eastAsia="en-US" w:bidi="en-US"/>
      </w:rPr>
    </w:lvl>
    <w:lvl w:ilvl="7" w:tplc="8B085E02">
      <w:numFmt w:val="bullet"/>
      <w:lvlText w:val="•"/>
      <w:lvlJc w:val="left"/>
      <w:pPr>
        <w:ind w:left="7406" w:hanging="281"/>
      </w:pPr>
      <w:rPr>
        <w:rFonts w:hint="default"/>
        <w:lang w:val="es-US" w:eastAsia="en-US" w:bidi="en-US"/>
      </w:rPr>
    </w:lvl>
    <w:lvl w:ilvl="8" w:tplc="10888BB2">
      <w:numFmt w:val="bullet"/>
      <w:lvlText w:val="•"/>
      <w:lvlJc w:val="left"/>
      <w:pPr>
        <w:ind w:left="8531" w:hanging="281"/>
      </w:pPr>
      <w:rPr>
        <w:rFonts w:hint="default"/>
        <w:lang w:val="es-US" w:eastAsia="en-US" w:bidi="en-U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B5789"/>
    <w:rsid w:val="000652A1"/>
    <w:rsid w:val="00266A5E"/>
    <w:rsid w:val="00296B1C"/>
    <w:rsid w:val="003B5789"/>
    <w:rsid w:val="00514207"/>
    <w:rsid w:val="00592D7C"/>
    <w:rsid w:val="006905DF"/>
    <w:rsid w:val="007E5D5B"/>
    <w:rsid w:val="008116B2"/>
    <w:rsid w:val="00903FCB"/>
    <w:rsid w:val="009C1649"/>
    <w:rsid w:val="00A3158A"/>
    <w:rsid w:val="00A777EA"/>
    <w:rsid w:val="00AE2DD4"/>
    <w:rsid w:val="00E03AE0"/>
    <w:rsid w:val="00E73166"/>
    <w:rsid w:val="00E73E28"/>
    <w:rsid w:val="00EC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3AE0"/>
    <w:rPr>
      <w:rFonts w:ascii="UniversLTStd-LightCn" w:eastAsia="UniversLTStd-LightCn" w:hAnsi="UniversLTStd-LightCn" w:cs="UniversLTStd-LightCn"/>
      <w:lang w:bidi="en-US"/>
    </w:rPr>
  </w:style>
  <w:style w:type="paragraph" w:styleId="Heading1">
    <w:name w:val="heading 1"/>
    <w:basedOn w:val="Normal"/>
    <w:uiPriority w:val="1"/>
    <w:qFormat/>
    <w:rsid w:val="00E03AE0"/>
    <w:pPr>
      <w:ind w:left="20"/>
      <w:outlineLvl w:val="0"/>
    </w:pPr>
    <w:rPr>
      <w:rFonts w:ascii="Univers LT Std" w:eastAsia="Univers LT Std" w:hAnsi="Univers LT Std" w:cs="Univers LT Std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E03AE0"/>
    <w:pPr>
      <w:spacing w:before="111" w:line="268" w:lineRule="exact"/>
      <w:ind w:left="100"/>
      <w:outlineLvl w:val="1"/>
    </w:pPr>
    <w:rPr>
      <w:rFonts w:ascii="Univers LT Std" w:eastAsia="Univers LT Std" w:hAnsi="Univers LT Std" w:cs="Univers LT St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03AE0"/>
    <w:pPr>
      <w:ind w:left="400" w:hanging="300"/>
    </w:pPr>
  </w:style>
  <w:style w:type="paragraph" w:styleId="ListParagraph">
    <w:name w:val="List Paragraph"/>
    <w:basedOn w:val="Normal"/>
    <w:uiPriority w:val="1"/>
    <w:qFormat/>
    <w:rsid w:val="00E03AE0"/>
    <w:pPr>
      <w:spacing w:line="300" w:lineRule="exact"/>
      <w:ind w:left="400" w:hanging="300"/>
    </w:pPr>
  </w:style>
  <w:style w:type="paragraph" w:customStyle="1" w:styleId="TableParagraph">
    <w:name w:val="Table Paragraph"/>
    <w:basedOn w:val="Normal"/>
    <w:uiPriority w:val="1"/>
    <w:qFormat/>
    <w:rsid w:val="00E03AE0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90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5DF"/>
    <w:rPr>
      <w:rFonts w:ascii="UniversLTStd-LightCn" w:eastAsia="UniversLTStd-LightCn" w:hAnsi="UniversLTStd-LightCn" w:cs="UniversLTStd-LightCn"/>
      <w:lang w:val="es-US" w:bidi="en-US"/>
    </w:rPr>
  </w:style>
  <w:style w:type="paragraph" w:styleId="Footer">
    <w:name w:val="footer"/>
    <w:basedOn w:val="Normal"/>
    <w:link w:val="FooterChar"/>
    <w:uiPriority w:val="99"/>
    <w:unhideWhenUsed/>
    <w:rsid w:val="00690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5DF"/>
    <w:rPr>
      <w:rFonts w:ascii="UniversLTStd-LightCn" w:eastAsia="UniversLTStd-LightCn" w:hAnsi="UniversLTStd-LightCn" w:cs="UniversLTStd-LightCn"/>
      <w:lang w:val="es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.org/" TargetMode="External"/><Relationship Id="rId13" Type="http://schemas.openxmlformats.org/officeDocument/2006/relationships/hyperlink" Target="http://www.fda.gov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nlm.nih.gov/medlineplus/druginfo/meds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dshealth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mermedsafet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finder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NANN18_Discharge_Step9.rev2.indd</vt:lpstr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NANN18_Discharge_Step9.rev2.indd</dc:title>
  <dc:creator>Andie Bernard</dc:creator>
  <cp:lastModifiedBy>lsun</cp:lastModifiedBy>
  <cp:revision>4</cp:revision>
  <dcterms:created xsi:type="dcterms:W3CDTF">2018-04-27T20:13:00Z</dcterms:created>
  <dcterms:modified xsi:type="dcterms:W3CDTF">2018-04-27T21:59:00Z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2018-04-02T00:00:00Z</vt:filetime>
  </property>
</Properties>
</file>